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0BFBE" w14:textId="77777777" w:rsidR="00760E62" w:rsidRDefault="00760E62" w:rsidP="002E5DB5">
      <w:pPr>
        <w:rPr>
          <w:b/>
          <w:caps/>
          <w:color w:val="00B9BD" w:themeColor="accent1"/>
          <w:sz w:val="28"/>
          <w:szCs w:val="14"/>
        </w:rPr>
      </w:pPr>
    </w:p>
    <w:p w14:paraId="6BD8B316" w14:textId="77777777" w:rsidR="00F92931" w:rsidRPr="0022081F" w:rsidRDefault="00760E62" w:rsidP="002E5DB5">
      <w:r w:rsidRPr="00760E62">
        <w:rPr>
          <w:b/>
          <w:caps/>
          <w:color w:val="00B9BD" w:themeColor="accent1"/>
          <w:sz w:val="28"/>
          <w:szCs w:val="14"/>
        </w:rPr>
        <w:t xml:space="preserve">Soil Organic Carbon Activity Module </w:t>
      </w:r>
      <w:r w:rsidR="00960CE5" w:rsidRPr="00960CE5">
        <w:rPr>
          <w:noProof/>
          <w14:cntxtAlts w14:val="0"/>
        </w:rPr>
        <w:pict w14:anchorId="32410011">
          <v:rect id="_x0000_i1026" alt="" style="width:481.6pt;height:.05pt;mso-width-percent:0;mso-height-percent:0;mso-width-percent:0;mso-height-percent:0" o:hralign="center" o:hrstd="t" o:hr="t" fillcolor="#a0a0a0" stroked="f"/>
        </w:pict>
      </w:r>
    </w:p>
    <w:p w14:paraId="735B55BD" w14:textId="6E60E3BB" w:rsidR="0002272D" w:rsidRDefault="0002272D" w:rsidP="0002272D">
      <w:pPr>
        <w:pStyle w:val="Heading6"/>
        <w:rPr>
          <w:color w:val="515151" w:themeColor="text1"/>
        </w:rPr>
      </w:pPr>
      <w:r w:rsidRPr="002E5DB5">
        <w:rPr>
          <w:sz w:val="24"/>
        </w:rPr>
        <w:t xml:space="preserve">PUBLICATION DATE </w:t>
      </w:r>
      <w:r w:rsidRPr="002E5DB5">
        <w:rPr>
          <w:sz w:val="24"/>
        </w:rPr>
        <w:softHyphen/>
      </w:r>
      <w:r w:rsidRPr="002E5DB5">
        <w:t xml:space="preserve"> </w:t>
      </w:r>
      <w:r w:rsidR="003842FE" w:rsidRPr="00D72CA4">
        <w:rPr>
          <w:b/>
          <w:bCs/>
          <w:color w:val="515151" w:themeColor="text1"/>
        </w:rPr>
        <w:t>27</w:t>
      </w:r>
      <w:r w:rsidR="00760E62" w:rsidRPr="00D72CA4">
        <w:rPr>
          <w:b/>
          <w:bCs/>
          <w:color w:val="515151" w:themeColor="text1"/>
        </w:rPr>
        <w:t>/10/2020</w:t>
      </w:r>
    </w:p>
    <w:p w14:paraId="11F53284" w14:textId="77777777" w:rsidR="00760E62" w:rsidRPr="00D72CA4" w:rsidRDefault="00760E62" w:rsidP="00760E62">
      <w:pPr>
        <w:pStyle w:val="Heading6"/>
        <w:rPr>
          <w:b/>
          <w:bCs/>
          <w:sz w:val="24"/>
        </w:rPr>
      </w:pPr>
      <w:r>
        <w:rPr>
          <w:sz w:val="24"/>
        </w:rPr>
        <w:t xml:space="preserve">VERSION </w:t>
      </w:r>
      <w:r w:rsidRPr="00D72CA4">
        <w:rPr>
          <w:b/>
          <w:bCs/>
          <w:color w:val="auto"/>
        </w:rPr>
        <w:t>1.0</w:t>
      </w:r>
    </w:p>
    <w:p w14:paraId="069FB95D" w14:textId="160D71E6" w:rsidR="0002272D" w:rsidRPr="00D21167" w:rsidRDefault="0002272D" w:rsidP="0002272D">
      <w:pPr>
        <w:pStyle w:val="Heading6"/>
      </w:pPr>
      <w:r w:rsidRPr="00F476BB">
        <w:rPr>
          <w:sz w:val="24"/>
        </w:rPr>
        <w:t>RELATED DOCUMENTS</w:t>
      </w:r>
      <w:r>
        <w:t xml:space="preserve"> </w:t>
      </w:r>
      <w:r>
        <w:br/>
      </w:r>
      <w:r w:rsidRPr="00D72CA4">
        <w:rPr>
          <w:color w:val="515151" w:themeColor="text1"/>
        </w:rPr>
        <w:t xml:space="preserve">– </w:t>
      </w:r>
      <w:hyperlink r:id="rId11" w:history="1">
        <w:r w:rsidR="00D45A46" w:rsidRPr="00D72CA4">
          <w:rPr>
            <w:rStyle w:val="Hyperlink"/>
            <w:rFonts w:asciiTheme="majorHAnsi" w:hAnsiTheme="majorHAnsi"/>
            <w:color w:val="515151" w:themeColor="text1"/>
          </w:rPr>
          <w:t>Soil Organic Carbon Framework Methodology v.1.0</w:t>
        </w:r>
      </w:hyperlink>
      <w:hyperlink r:id="rId12" w:tooltip="Email" w:history="1">
        <w:r w:rsidRPr="00D72CA4">
          <w:rPr>
            <w:color w:val="515151" w:themeColor="text1"/>
          </w:rPr>
          <w:br/>
        </w:r>
      </w:hyperlink>
      <w:r w:rsidRPr="00D72CA4">
        <w:rPr>
          <w:color w:val="515151" w:themeColor="text1"/>
        </w:rPr>
        <w:t>–</w:t>
      </w:r>
      <w:r w:rsidRPr="00D72CA4">
        <w:rPr>
          <w:rStyle w:val="Strong"/>
          <w:b w:val="0"/>
          <w:bCs w:val="0"/>
          <w:color w:val="515151" w:themeColor="text1"/>
        </w:rPr>
        <w:t> </w:t>
      </w:r>
      <w:hyperlink r:id="rId13" w:history="1">
        <w:r w:rsidR="00D45A46" w:rsidRPr="00D72CA4">
          <w:rPr>
            <w:rStyle w:val="Hyperlink"/>
            <w:rFonts w:asciiTheme="majorHAnsi" w:hAnsiTheme="majorHAnsi"/>
            <w:color w:val="515151" w:themeColor="text1"/>
          </w:rPr>
          <w:t>S</w:t>
        </w:r>
        <w:r w:rsidR="00ED1A06" w:rsidRPr="00D72CA4">
          <w:rPr>
            <w:rStyle w:val="Hyperlink"/>
            <w:rFonts w:asciiTheme="majorHAnsi" w:hAnsiTheme="majorHAnsi"/>
            <w:color w:val="515151" w:themeColor="text1"/>
          </w:rPr>
          <w:t>OC</w:t>
        </w:r>
        <w:r w:rsidR="00D45A46" w:rsidRPr="00D72CA4">
          <w:rPr>
            <w:rStyle w:val="Hyperlink"/>
            <w:rFonts w:asciiTheme="majorHAnsi" w:hAnsiTheme="majorHAnsi"/>
            <w:color w:val="515151" w:themeColor="text1"/>
          </w:rPr>
          <w:t xml:space="preserve"> Activity Modules Approval Procedure v.1.0</w:t>
        </w:r>
      </w:hyperlink>
    </w:p>
    <w:p w14:paraId="3896DC3C" w14:textId="77777777" w:rsidR="00F92931" w:rsidRPr="00947B25" w:rsidRDefault="00960CE5" w:rsidP="00947B25">
      <w:pPr>
        <w:pStyle w:val="FootnoteText"/>
      </w:pPr>
      <w:r w:rsidRPr="00960CE5">
        <w:rPr>
          <w:noProof/>
          <w14:cntxtAlts w14:val="0"/>
        </w:rPr>
        <w:pict w14:anchorId="2737D9A5"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14:paraId="0E8BAD29" w14:textId="77777777" w:rsidR="007D2F0B" w:rsidRPr="00C30F02" w:rsidRDefault="007D2F0B" w:rsidP="00C30F02">
      <w:pPr>
        <w:rPr>
          <w:lang w:val="en-GB"/>
        </w:rPr>
      </w:pPr>
    </w:p>
    <w:p w14:paraId="1F7EBCB0" w14:textId="77777777" w:rsidR="00765E86" w:rsidRPr="00760E62" w:rsidRDefault="00760E62" w:rsidP="00765E86">
      <w:pPr>
        <w:pStyle w:val="Heading3"/>
        <w:rPr>
          <w:sz w:val="24"/>
          <w:szCs w:val="20"/>
        </w:rPr>
      </w:pPr>
      <w:bookmarkStart w:id="0" w:name="_Toc54082525"/>
      <w:r>
        <w:rPr>
          <w:sz w:val="24"/>
          <w:szCs w:val="20"/>
        </w:rPr>
        <w:t>Guidance on how to complete the template</w:t>
      </w:r>
      <w:bookmarkEnd w:id="0"/>
      <w:r>
        <w:rPr>
          <w:sz w:val="24"/>
          <w:szCs w:val="20"/>
        </w:rPr>
        <w:t xml:space="preserve">  </w:t>
      </w:r>
    </w:p>
    <w:p w14:paraId="5C1967A7" w14:textId="1CD74CDD" w:rsidR="00760E62" w:rsidRDefault="00760E62" w:rsidP="0041215B">
      <w:pPr>
        <w:pStyle w:val="ListParagraph"/>
        <w:numPr>
          <w:ilvl w:val="0"/>
          <w:numId w:val="15"/>
        </w:numPr>
      </w:pPr>
      <w:r w:rsidRPr="00760E62">
        <w:t xml:space="preserve">The </w:t>
      </w:r>
      <w:r>
        <w:t xml:space="preserve">module </w:t>
      </w:r>
      <w:r w:rsidRPr="00760E62">
        <w:t xml:space="preserve">developer fills out each of the sections following the guidance provided in </w:t>
      </w:r>
      <w:r w:rsidRPr="00212A03">
        <w:rPr>
          <w:rStyle w:val="BlockTextChar"/>
        </w:rPr>
        <w:t>italic</w:t>
      </w:r>
      <w:r w:rsidR="00ED1A06">
        <w:rPr>
          <w:rStyle w:val="BlockTextChar"/>
        </w:rPr>
        <w:t>s</w:t>
      </w:r>
      <w:r w:rsidR="00D45A46" w:rsidRPr="00212A03">
        <w:rPr>
          <w:rStyle w:val="BlockTextChar"/>
        </w:rPr>
        <w:t xml:space="preserve"> within </w:t>
      </w:r>
      <w:r w:rsidR="00ED1A06">
        <w:rPr>
          <w:rStyle w:val="BlockTextChar"/>
        </w:rPr>
        <w:t>the</w:t>
      </w:r>
      <w:r w:rsidR="00D45A46" w:rsidRPr="00212A03">
        <w:rPr>
          <w:rStyle w:val="BlockTextChar"/>
        </w:rPr>
        <w:t xml:space="preserve"> blue box</w:t>
      </w:r>
      <w:r w:rsidRPr="00760E62">
        <w:t xml:space="preserve">. </w:t>
      </w:r>
    </w:p>
    <w:p w14:paraId="55AA68F4" w14:textId="5751DF97" w:rsidR="00002D97" w:rsidRDefault="00760E62" w:rsidP="0041215B">
      <w:pPr>
        <w:pStyle w:val="ListParagraph"/>
        <w:numPr>
          <w:ilvl w:val="0"/>
          <w:numId w:val="15"/>
        </w:numPr>
      </w:pPr>
      <w:r>
        <w:t>The</w:t>
      </w:r>
      <w:r w:rsidRPr="00760E62">
        <w:t xml:space="preserve"> developer </w:t>
      </w:r>
      <w:r>
        <w:t>shall</w:t>
      </w:r>
      <w:r w:rsidRPr="00760E62">
        <w:t xml:space="preserve"> delete the guidance</w:t>
      </w:r>
      <w:r w:rsidR="00D72CA4">
        <w:t xml:space="preserve"> blue</w:t>
      </w:r>
      <w:r w:rsidR="00D45A46">
        <w:t xml:space="preserve"> box</w:t>
      </w:r>
      <w:r w:rsidRPr="00760E62">
        <w:t xml:space="preserve"> </w:t>
      </w:r>
      <w:r>
        <w:t>after completion of the draft</w:t>
      </w:r>
      <w:r w:rsidRPr="00760E62">
        <w:t>.</w:t>
      </w:r>
    </w:p>
    <w:p w14:paraId="05893914" w14:textId="7F0EABF6" w:rsidR="00002D97" w:rsidRDefault="00002D97" w:rsidP="0041215B">
      <w:pPr>
        <w:pStyle w:val="ListParagraph"/>
        <w:numPr>
          <w:ilvl w:val="0"/>
          <w:numId w:val="15"/>
        </w:numPr>
      </w:pPr>
      <w:r>
        <w:t xml:space="preserve">The developer shall complete all sections. Where not applicable, the developer shall </w:t>
      </w:r>
      <w:r w:rsidR="00855922">
        <w:t xml:space="preserve">insert </w:t>
      </w:r>
      <w:r>
        <w:t>“NA”</w:t>
      </w:r>
      <w:r w:rsidR="00855922">
        <w:t xml:space="preserve">. Please </w:t>
      </w:r>
      <w:r w:rsidR="00855922" w:rsidRPr="00D72CA4">
        <w:rPr>
          <w:b/>
        </w:rPr>
        <w:t>do not delete</w:t>
      </w:r>
      <w:r w:rsidR="00855922">
        <w:t xml:space="preserve"> any of the </w:t>
      </w:r>
      <w:r>
        <w:t>section</w:t>
      </w:r>
      <w:r w:rsidR="00855922">
        <w:t>s</w:t>
      </w:r>
      <w:r>
        <w:t>/subsection</w:t>
      </w:r>
      <w:r w:rsidR="00855922">
        <w:t>s</w:t>
      </w:r>
      <w:r>
        <w:t xml:space="preserve"> of </w:t>
      </w:r>
      <w:r w:rsidR="003B13E9">
        <w:t xml:space="preserve">the </w:t>
      </w:r>
      <w:r>
        <w:t xml:space="preserve">template.  </w:t>
      </w:r>
    </w:p>
    <w:p w14:paraId="7C5F5EF9" w14:textId="77777777" w:rsidR="00765E86" w:rsidRDefault="00765E86" w:rsidP="00765E86"/>
    <w:p w14:paraId="71CB64D3" w14:textId="77777777" w:rsidR="0002272D" w:rsidRPr="00F476BB" w:rsidRDefault="0002272D" w:rsidP="0002272D"/>
    <w:p w14:paraId="22E7E1EC" w14:textId="77777777" w:rsidR="00760E62" w:rsidRDefault="00760E62">
      <w:pPr>
        <w:spacing w:line="276" w:lineRule="auto"/>
        <w:contextualSpacing w:val="0"/>
        <w:rPr>
          <w:rFonts w:asciiTheme="majorHAnsi" w:eastAsiaTheme="majorEastAsia" w:hAnsiTheme="majorHAnsi" w:cstheme="majorBidi"/>
          <w:color w:val="00B9BD" w:themeColor="accent1"/>
          <w:sz w:val="24"/>
          <w:szCs w:val="20"/>
          <w:lang w:val="en-GB"/>
        </w:rPr>
      </w:pPr>
      <w:r>
        <w:br w:type="page"/>
      </w:r>
    </w:p>
    <w:p w14:paraId="34D2EA89" w14:textId="77777777" w:rsidR="00760E62" w:rsidRPr="00760E62" w:rsidRDefault="00002D97" w:rsidP="00760E62">
      <w:pPr>
        <w:rPr>
          <w:b/>
          <w:caps/>
          <w:color w:val="00B9BD" w:themeColor="accent1"/>
          <w:sz w:val="28"/>
          <w:szCs w:val="14"/>
        </w:rPr>
      </w:pPr>
      <w:r>
        <w:rPr>
          <w:b/>
          <w:caps/>
          <w:color w:val="00B9BD" w:themeColor="accent1"/>
          <w:sz w:val="28"/>
          <w:szCs w:val="14"/>
        </w:rPr>
        <w:lastRenderedPageBreak/>
        <w:t>SOC activity Module for</w:t>
      </w:r>
      <w:r w:rsidRPr="00212A03">
        <w:rPr>
          <w:b/>
          <w:caps/>
          <w:color w:val="515151" w:themeColor="text1"/>
          <w:sz w:val="28"/>
          <w:szCs w:val="14"/>
        </w:rPr>
        <w:t>…….</w:t>
      </w:r>
      <w:r>
        <w:rPr>
          <w:b/>
          <w:caps/>
          <w:color w:val="00B9BD" w:themeColor="accent1"/>
          <w:sz w:val="28"/>
          <w:szCs w:val="14"/>
        </w:rPr>
        <w:t xml:space="preserve"> </w:t>
      </w:r>
    </w:p>
    <w:p w14:paraId="1A7C4E68" w14:textId="77777777" w:rsidR="00002D97" w:rsidRPr="00D45A46" w:rsidRDefault="00002D97" w:rsidP="00212A03">
      <w:pPr>
        <w:pStyle w:val="BlockText"/>
        <w:framePr w:wrap="around"/>
        <w:rPr>
          <w:i w:val="0"/>
        </w:rPr>
      </w:pPr>
      <w:r w:rsidRPr="00D45A46">
        <w:t xml:space="preserve">The title must begin with “Soil Organic Carbon (SOC) Activity Module for” and then add the specific activity. For </w:t>
      </w:r>
      <w:proofErr w:type="gramStart"/>
      <w:r w:rsidRPr="00D45A46">
        <w:t>example</w:t>
      </w:r>
      <w:proofErr w:type="gramEnd"/>
      <w:r w:rsidRPr="00D45A46">
        <w:t xml:space="preserve"> “Soil Organic Carbon (SOC) Activity Module for grassland management”</w:t>
      </w:r>
    </w:p>
    <w:p w14:paraId="2DD8ADF2" w14:textId="77777777" w:rsidR="00002D97" w:rsidRDefault="00002D97" w:rsidP="00002D97">
      <w:pPr>
        <w:rPr>
          <w:i/>
          <w:iCs/>
          <w:u w:val="single"/>
        </w:rPr>
      </w:pPr>
    </w:p>
    <w:p w14:paraId="6C95DF4C" w14:textId="77777777" w:rsidR="00002D97" w:rsidRPr="00212A03" w:rsidRDefault="00002D97" w:rsidP="00002D97">
      <w:pPr>
        <w:pStyle w:val="Heading6"/>
        <w:rPr>
          <w:color w:val="515151" w:themeColor="text1"/>
          <w:sz w:val="24"/>
        </w:rPr>
      </w:pPr>
      <w:r w:rsidRPr="00002D97">
        <w:rPr>
          <w:sz w:val="24"/>
        </w:rPr>
        <w:t xml:space="preserve">Date: </w:t>
      </w:r>
      <w:r w:rsidRPr="00212A03">
        <w:rPr>
          <w:color w:val="515151" w:themeColor="text1"/>
          <w:sz w:val="24"/>
        </w:rPr>
        <w:t>DD/MM/YYYY</w:t>
      </w:r>
    </w:p>
    <w:p w14:paraId="4CA46444" w14:textId="77777777" w:rsidR="00002D97" w:rsidRPr="00002D97" w:rsidRDefault="00212A03" w:rsidP="00212A03">
      <w:pPr>
        <w:pStyle w:val="BlockText"/>
        <w:framePr w:wrap="around"/>
      </w:pPr>
      <w:r>
        <w:t>Add</w:t>
      </w:r>
      <w:r w:rsidR="00002D97" w:rsidRPr="00002D97">
        <w:t xml:space="preserve"> the date of submission of the latest draft. Upon approval by Gold Standard, the date shall be updated to reflect date of approval. The date shall be entered in dd/mm/</w:t>
      </w:r>
      <w:proofErr w:type="spellStart"/>
      <w:r w:rsidR="00002D97" w:rsidRPr="00002D97">
        <w:t>yyyy</w:t>
      </w:r>
      <w:proofErr w:type="spellEnd"/>
      <w:r w:rsidR="00002D97">
        <w:t xml:space="preserve"> </w:t>
      </w:r>
      <w:r w:rsidR="00002D97" w:rsidRPr="00002D97">
        <w:t>format.</w:t>
      </w:r>
    </w:p>
    <w:p w14:paraId="59A74FB5" w14:textId="77777777" w:rsidR="00002D97" w:rsidRDefault="00002D97" w:rsidP="00002D97">
      <w:pPr>
        <w:rPr>
          <w:i/>
          <w:iCs/>
          <w:u w:val="single"/>
        </w:rPr>
      </w:pPr>
    </w:p>
    <w:p w14:paraId="02A9A5C7" w14:textId="77777777" w:rsidR="00002D97" w:rsidRPr="00002D97" w:rsidRDefault="00002D97" w:rsidP="00002D97">
      <w:pPr>
        <w:pStyle w:val="Heading6"/>
        <w:rPr>
          <w:sz w:val="24"/>
        </w:rPr>
      </w:pPr>
      <w:r w:rsidRPr="00002D97">
        <w:rPr>
          <w:sz w:val="24"/>
        </w:rPr>
        <w:t xml:space="preserve">Version: </w:t>
      </w:r>
      <w:r w:rsidRPr="00212A03">
        <w:rPr>
          <w:color w:val="515151" w:themeColor="text1"/>
          <w:sz w:val="24"/>
        </w:rPr>
        <w:t>0.1</w:t>
      </w:r>
    </w:p>
    <w:p w14:paraId="414980A9" w14:textId="77777777" w:rsidR="00002D97" w:rsidRPr="00002D97" w:rsidRDefault="00002D97" w:rsidP="00212A03">
      <w:pPr>
        <w:pStyle w:val="BlockText"/>
        <w:framePr w:wrap="around"/>
      </w:pPr>
      <w:r>
        <w:t>The draft version shall start with 0.1. T</w:t>
      </w:r>
      <w:r w:rsidRPr="00002D97">
        <w:t xml:space="preserve">he version will be that of the approved document and numbered 1.0. Any updates to an approved methodology will continue the numbering such as 1.1, 1.2, etc. </w:t>
      </w:r>
    </w:p>
    <w:p w14:paraId="3BD9A42C" w14:textId="77777777" w:rsidR="00002D97" w:rsidRPr="00002D97" w:rsidRDefault="00002D97" w:rsidP="00002D97">
      <w:pPr>
        <w:rPr>
          <w:i/>
          <w:iCs/>
          <w:u w:val="single"/>
        </w:rPr>
      </w:pPr>
    </w:p>
    <w:p w14:paraId="277BEF1F" w14:textId="77777777" w:rsidR="00002D97" w:rsidRDefault="00002D97" w:rsidP="00002D97">
      <w:pPr>
        <w:pStyle w:val="Heading6"/>
        <w:rPr>
          <w:sz w:val="24"/>
        </w:rPr>
      </w:pPr>
      <w:r>
        <w:rPr>
          <w:sz w:val="24"/>
        </w:rPr>
        <w:t>Developer Name:</w:t>
      </w:r>
    </w:p>
    <w:p w14:paraId="58914882" w14:textId="77777777" w:rsidR="00212A03" w:rsidRPr="00212A03" w:rsidRDefault="00212A03" w:rsidP="00212A03">
      <w:r>
        <w:t>&gt;&gt;</w:t>
      </w:r>
    </w:p>
    <w:p w14:paraId="589791AB" w14:textId="77777777" w:rsidR="00002D97" w:rsidRDefault="00002D97" w:rsidP="00212A03">
      <w:pPr>
        <w:pStyle w:val="BlockText"/>
        <w:framePr w:wrap="around"/>
      </w:pPr>
      <w:r w:rsidRPr="00002D97">
        <w:t xml:space="preserve">Add developer(s) name(s) and Logo (optional). </w:t>
      </w:r>
    </w:p>
    <w:p w14:paraId="49BC4348" w14:textId="77777777" w:rsidR="00002D97" w:rsidRPr="006F477A" w:rsidRDefault="00002D97" w:rsidP="00002D97">
      <w:pPr>
        <w:spacing w:line="276" w:lineRule="auto"/>
        <w:rPr>
          <w:i/>
          <w:iCs/>
          <w:color w:val="FF0000"/>
          <w:szCs w:val="22"/>
        </w:rPr>
      </w:pPr>
    </w:p>
    <w:p w14:paraId="566E0C27" w14:textId="77777777" w:rsidR="00002D97" w:rsidRPr="00002D97" w:rsidRDefault="00002D97" w:rsidP="0041215B">
      <w:pPr>
        <w:pStyle w:val="Date"/>
        <w:rPr>
          <w:rFonts w:eastAsiaTheme="majorEastAsia" w:cstheme="majorBidi"/>
          <w:color w:val="00B9BD" w:themeColor="accent1"/>
        </w:rPr>
      </w:pPr>
      <w:r>
        <w:t xml:space="preserve"> </w:t>
      </w:r>
    </w:p>
    <w:p w14:paraId="56D51CB1" w14:textId="77777777" w:rsidR="00002D97" w:rsidRDefault="00002D97">
      <w:pPr>
        <w:spacing w:line="276" w:lineRule="auto"/>
        <w:contextualSpacing w:val="0"/>
        <w:rPr>
          <w:i/>
          <w:iCs/>
          <w:color w:val="FF0000"/>
          <w:szCs w:val="22"/>
        </w:rPr>
      </w:pPr>
      <w:r>
        <w:rPr>
          <w:i/>
          <w:iCs/>
          <w:color w:val="FF0000"/>
          <w:szCs w:val="22"/>
        </w:rPr>
        <w:br w:type="page"/>
      </w:r>
    </w:p>
    <w:sdt>
      <w:sdtPr>
        <w:rPr>
          <w:color w:val="4D4D4C"/>
          <w:sz w:val="22"/>
        </w:rPr>
        <w:id w:val="4522215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BA9B0D" w14:textId="77777777" w:rsidR="00002D97" w:rsidRDefault="00002D97">
          <w:pPr>
            <w:pStyle w:val="TOCHeading"/>
          </w:pPr>
          <w:r>
            <w:t>Table of Contents</w:t>
          </w:r>
        </w:p>
        <w:p w14:paraId="39DB1904" w14:textId="77777777" w:rsidR="0041215B" w:rsidRDefault="00002D97" w:rsidP="0041215B">
          <w:pPr>
            <w:pStyle w:val="TOC3"/>
            <w:tabs>
              <w:tab w:val="right" w:leader="dot" w:pos="9622"/>
            </w:tabs>
            <w:ind w:left="0"/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4082525" w:history="1"/>
        </w:p>
        <w:p w14:paraId="255B7962" w14:textId="77777777" w:rsidR="0041215B" w:rsidRPr="0041215B" w:rsidRDefault="00960CE5">
          <w:pPr>
            <w:pStyle w:val="TOC3"/>
            <w:tabs>
              <w:tab w:val="left" w:pos="88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26" w:history="1">
            <w:r w:rsidR="0041215B" w:rsidRPr="0041215B">
              <w:rPr>
                <w:rStyle w:val="Hyperlink"/>
                <w:noProof/>
                <w:szCs w:val="22"/>
              </w:rPr>
              <w:t>1|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Summary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_Toc54082526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4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4C70A7" w14:textId="77777777" w:rsidR="0041215B" w:rsidRPr="0041215B" w:rsidRDefault="00960CE5">
          <w:pPr>
            <w:pStyle w:val="TOC3"/>
            <w:tabs>
              <w:tab w:val="left" w:pos="88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27" w:history="1">
            <w:r w:rsidR="0041215B" w:rsidRPr="0041215B">
              <w:rPr>
                <w:rStyle w:val="Hyperlink"/>
                <w:noProof/>
                <w:szCs w:val="22"/>
              </w:rPr>
              <w:t>2|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Definitions and References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_Toc54082527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4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8A9E85" w14:textId="77777777" w:rsidR="0041215B" w:rsidRPr="0041215B" w:rsidRDefault="00960CE5">
          <w:pPr>
            <w:pStyle w:val="TOC3"/>
            <w:tabs>
              <w:tab w:val="left" w:pos="88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28" w:history="1">
            <w:r w:rsidR="0041215B" w:rsidRPr="0041215B">
              <w:rPr>
                <w:rStyle w:val="Hyperlink"/>
                <w:noProof/>
                <w:szCs w:val="22"/>
              </w:rPr>
              <w:t>3|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Applicability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_Toc54082528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5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F024B7" w14:textId="77777777" w:rsidR="0041215B" w:rsidRPr="0041215B" w:rsidRDefault="00960CE5">
          <w:pPr>
            <w:pStyle w:val="TOC3"/>
            <w:tabs>
              <w:tab w:val="left" w:pos="88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29" w:history="1">
            <w:r w:rsidR="0041215B" w:rsidRPr="0041215B">
              <w:rPr>
                <w:rStyle w:val="Hyperlink"/>
                <w:noProof/>
                <w:szCs w:val="22"/>
              </w:rPr>
              <w:t>4|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Additionality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_Toc54082529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5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3BD5681" w14:textId="77777777" w:rsidR="0041215B" w:rsidRPr="0041215B" w:rsidRDefault="00960CE5">
          <w:pPr>
            <w:pStyle w:val="TOC3"/>
            <w:tabs>
              <w:tab w:val="left" w:pos="88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30" w:history="1">
            <w:r w:rsidR="0041215B" w:rsidRPr="0041215B">
              <w:rPr>
                <w:rStyle w:val="Hyperlink"/>
                <w:noProof/>
                <w:szCs w:val="22"/>
              </w:rPr>
              <w:t>5|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Project Boundaries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_Toc54082530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6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AC340F" w14:textId="77777777" w:rsidR="0041215B" w:rsidRPr="0041215B" w:rsidRDefault="00960CE5">
          <w:pPr>
            <w:pStyle w:val="TOC3"/>
            <w:tabs>
              <w:tab w:val="left" w:pos="88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31" w:history="1">
            <w:r w:rsidR="0041215B" w:rsidRPr="0041215B">
              <w:rPr>
                <w:rStyle w:val="Hyperlink"/>
                <w:noProof/>
                <w:szCs w:val="22"/>
              </w:rPr>
              <w:t>6|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Emission Reduction Quantification Approach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_Toc54082531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7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55E8D6" w14:textId="77777777" w:rsidR="0041215B" w:rsidRPr="0041215B" w:rsidRDefault="00960CE5">
          <w:pPr>
            <w:pStyle w:val="TOC3"/>
            <w:tabs>
              <w:tab w:val="left" w:pos="88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32" w:history="1">
            <w:r w:rsidR="0041215B" w:rsidRPr="0041215B">
              <w:rPr>
                <w:rStyle w:val="Hyperlink"/>
                <w:noProof/>
                <w:szCs w:val="22"/>
              </w:rPr>
              <w:t>7|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Baseline Scenario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_Toc54082532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7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8D214DC" w14:textId="77777777" w:rsidR="0041215B" w:rsidRPr="0041215B" w:rsidRDefault="00960CE5">
          <w:pPr>
            <w:pStyle w:val="TOC3"/>
            <w:tabs>
              <w:tab w:val="left" w:pos="88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33" w:history="1">
            <w:r w:rsidR="0041215B" w:rsidRPr="0041215B">
              <w:rPr>
                <w:rStyle w:val="Hyperlink"/>
                <w:noProof/>
                <w:szCs w:val="22"/>
              </w:rPr>
              <w:t>8|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Project Scenario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_Toc54082533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8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E7721D3" w14:textId="77777777" w:rsidR="0041215B" w:rsidRPr="0041215B" w:rsidRDefault="00960CE5">
          <w:pPr>
            <w:pStyle w:val="TOC3"/>
            <w:tabs>
              <w:tab w:val="left" w:pos="88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34" w:history="1">
            <w:r w:rsidR="0041215B" w:rsidRPr="0041215B">
              <w:rPr>
                <w:rStyle w:val="Hyperlink"/>
                <w:noProof/>
                <w:szCs w:val="22"/>
              </w:rPr>
              <w:t>9|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Uncertainty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_Toc54082534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8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5976B1" w14:textId="77777777" w:rsidR="0041215B" w:rsidRPr="0041215B" w:rsidRDefault="00960CE5">
          <w:pPr>
            <w:pStyle w:val="TOC3"/>
            <w:tabs>
              <w:tab w:val="left" w:pos="110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35" w:history="1">
            <w:r w:rsidR="0041215B" w:rsidRPr="0041215B">
              <w:rPr>
                <w:rStyle w:val="Hyperlink"/>
                <w:noProof/>
                <w:szCs w:val="22"/>
              </w:rPr>
              <w:t>10|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Other Emissions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_Toc54082535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8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22B3261" w14:textId="77777777" w:rsidR="0041215B" w:rsidRPr="0041215B" w:rsidRDefault="00960CE5">
          <w:pPr>
            <w:pStyle w:val="TOC3"/>
            <w:tabs>
              <w:tab w:val="left" w:pos="110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36" w:history="1">
            <w:r w:rsidR="0041215B" w:rsidRPr="0041215B">
              <w:rPr>
                <w:rStyle w:val="Hyperlink"/>
                <w:noProof/>
                <w:szCs w:val="22"/>
              </w:rPr>
              <w:t>11|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Leakage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_Toc54082536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9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38710D" w14:textId="77777777" w:rsidR="0041215B" w:rsidRPr="0041215B" w:rsidRDefault="00960CE5">
          <w:pPr>
            <w:pStyle w:val="TOC3"/>
            <w:tabs>
              <w:tab w:val="left" w:pos="110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54082537" w:history="1">
            <w:r w:rsidR="0041215B" w:rsidRPr="0041215B">
              <w:rPr>
                <w:rStyle w:val="Hyperlink"/>
                <w:noProof/>
                <w:szCs w:val="22"/>
              </w:rPr>
              <w:t>12|</w:t>
            </w:r>
            <w:r w:rsidR="0041215B" w:rsidRPr="0041215B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41215B" w:rsidRPr="0041215B">
              <w:rPr>
                <w:rStyle w:val="Hyperlink"/>
                <w:noProof/>
                <w:szCs w:val="22"/>
              </w:rPr>
              <w:t>Monitoring</w:t>
            </w:r>
            <w:r w:rsidR="0041215B" w:rsidRPr="0041215B">
              <w:rPr>
                <w:noProof/>
                <w:webHidden/>
                <w:sz w:val="22"/>
                <w:szCs w:val="22"/>
              </w:rPr>
              <w:tab/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begin"/>
            </w:r>
            <w:r w:rsidR="0041215B" w:rsidRPr="0041215B">
              <w:rPr>
                <w:noProof/>
                <w:webHidden/>
                <w:sz w:val="22"/>
                <w:szCs w:val="22"/>
              </w:rPr>
              <w:instrText xml:space="preserve"> PAGEREF _Toc54082537 \h </w:instrText>
            </w:r>
            <w:r w:rsidR="0041215B" w:rsidRPr="0041215B">
              <w:rPr>
                <w:noProof/>
                <w:webHidden/>
                <w:sz w:val="22"/>
                <w:szCs w:val="22"/>
              </w:rPr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215B" w:rsidRPr="0041215B">
              <w:rPr>
                <w:noProof/>
                <w:webHidden/>
                <w:sz w:val="22"/>
                <w:szCs w:val="22"/>
              </w:rPr>
              <w:t>9</w:t>
            </w:r>
            <w:r w:rsidR="0041215B" w:rsidRPr="0041215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55FA4F" w14:textId="77777777" w:rsidR="00002D97" w:rsidRDefault="00002D97">
          <w:r>
            <w:rPr>
              <w:b/>
              <w:bCs/>
              <w:noProof/>
            </w:rPr>
            <w:fldChar w:fldCharType="end"/>
          </w:r>
        </w:p>
      </w:sdtContent>
    </w:sdt>
    <w:p w14:paraId="2B706278" w14:textId="6733E0ED" w:rsidR="00F072CF" w:rsidRPr="0041215B" w:rsidRDefault="00F072CF" w:rsidP="00F072CF">
      <w:pPr>
        <w:pStyle w:val="BlockText"/>
        <w:framePr w:wrap="around" w:hAnchor="page" w:x="1499" w:y="312"/>
      </w:pPr>
      <w:r w:rsidRPr="0041215B">
        <w:t xml:space="preserve">Update the page number only </w:t>
      </w:r>
      <w:r w:rsidR="003842FE">
        <w:t>–</w:t>
      </w:r>
      <w:r w:rsidR="00D72CA4">
        <w:t xml:space="preserve"> It is a Microsoft WORD automatic process – You do not need to update the numbers manually- 1) </w:t>
      </w:r>
      <w:r w:rsidR="003842FE">
        <w:t>select the table-</w:t>
      </w:r>
      <w:r w:rsidR="00D72CA4">
        <w:t>2)</w:t>
      </w:r>
      <w:r w:rsidR="003842FE">
        <w:t xml:space="preserve"> a </w:t>
      </w:r>
      <w:r w:rsidR="00D72CA4">
        <w:t>box with a tab named “Table of Content” will appear –3) close to the name, click on the black arrow 4) it will display a pop up with 2 options 5) choose “Update numbers only”</w:t>
      </w:r>
    </w:p>
    <w:p w14:paraId="117E7129" w14:textId="77777777" w:rsidR="00002D97" w:rsidRDefault="00002D97" w:rsidP="00002D97">
      <w:pPr>
        <w:spacing w:line="276" w:lineRule="auto"/>
        <w:rPr>
          <w:i/>
          <w:iCs/>
          <w:color w:val="FF0000"/>
          <w:szCs w:val="22"/>
        </w:rPr>
      </w:pPr>
    </w:p>
    <w:p w14:paraId="3AC7E406" w14:textId="77777777" w:rsidR="003B13E9" w:rsidRDefault="0002272D" w:rsidP="003B13E9">
      <w:r w:rsidRPr="00760E62">
        <w:t xml:space="preserve">  </w:t>
      </w:r>
    </w:p>
    <w:p w14:paraId="21838183" w14:textId="77777777" w:rsidR="00F072CF" w:rsidRDefault="00F072CF" w:rsidP="003B13E9"/>
    <w:p w14:paraId="4D0C556E" w14:textId="77777777" w:rsidR="003B13E9" w:rsidRDefault="003B13E9">
      <w:pPr>
        <w:spacing w:line="276" w:lineRule="auto"/>
        <w:contextualSpacing w:val="0"/>
      </w:pPr>
      <w:r>
        <w:br w:type="page"/>
      </w:r>
    </w:p>
    <w:p w14:paraId="6D364ACE" w14:textId="77777777" w:rsidR="006F1E95" w:rsidRDefault="003B13E9" w:rsidP="00650C27">
      <w:pPr>
        <w:pStyle w:val="H3"/>
      </w:pPr>
      <w:bookmarkStart w:id="1" w:name="_Toc54082526"/>
      <w:r w:rsidRPr="003B13E9">
        <w:lastRenderedPageBreak/>
        <w:t>Summary</w:t>
      </w:r>
      <w:bookmarkEnd w:id="1"/>
    </w:p>
    <w:p w14:paraId="56E0A59D" w14:textId="77777777" w:rsidR="00212A03" w:rsidRDefault="00212A03" w:rsidP="0041215B">
      <w:pPr>
        <w:spacing w:line="276" w:lineRule="auto"/>
        <w:rPr>
          <w:i/>
          <w:iCs/>
          <w:u w:val="single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ADC06" wp14:editId="76E7CD0F">
                <wp:simplePos x="0" y="0"/>
                <wp:positionH relativeFrom="column">
                  <wp:posOffset>-5932</wp:posOffset>
                </wp:positionH>
                <wp:positionV relativeFrom="paragraph">
                  <wp:posOffset>47608</wp:posOffset>
                </wp:positionV>
                <wp:extent cx="6062597" cy="2066620"/>
                <wp:effectExtent l="12700" t="12700" r="825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597" cy="2066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63AE9" w14:textId="77777777" w:rsidR="00212A03" w:rsidRPr="00212A03" w:rsidRDefault="00212A03" w:rsidP="00212A03">
                            <w:p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212A03">
                              <w:rPr>
                                <w:i/>
                                <w:iCs/>
                                <w:color w:val="00B9BD" w:themeColor="accent1"/>
                              </w:rPr>
                              <w:t>The summary should not exceed 1,200 words. The summary should provide enough information for users to understand the module applicability and concept. Summary may include information on following key elements:</w:t>
                            </w:r>
                          </w:p>
                          <w:p w14:paraId="32BEF85A" w14:textId="77777777" w:rsidR="00212A03" w:rsidRPr="00212A03" w:rsidRDefault="00212A03" w:rsidP="00212A0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212A03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A brief on eligible (and non-eligible, as appropriate) activity types </w:t>
                            </w:r>
                          </w:p>
                          <w:p w14:paraId="634A6A43" w14:textId="77777777" w:rsidR="00212A03" w:rsidRPr="00212A03" w:rsidRDefault="00212A03" w:rsidP="00212A0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212A03">
                              <w:rPr>
                                <w:i/>
                                <w:iCs/>
                                <w:color w:val="00B9BD" w:themeColor="accent1"/>
                              </w:rPr>
                              <w:t>Geographical scope (global or regional):</w:t>
                            </w:r>
                          </w:p>
                          <w:p w14:paraId="38DB76D0" w14:textId="32407BEA" w:rsidR="00212A03" w:rsidRPr="00212A03" w:rsidRDefault="00212A03" w:rsidP="00212A0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212A03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Applicable quantification approach/es referring to </w:t>
                            </w:r>
                            <w:hyperlink r:id="rId14" w:history="1">
                              <w:r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SOC framework methodology</w:t>
                              </w:r>
                            </w:hyperlink>
                          </w:p>
                          <w:p w14:paraId="5669E7AC" w14:textId="77777777" w:rsidR="00212A03" w:rsidRPr="00212A03" w:rsidRDefault="00212A03" w:rsidP="00212A0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212A03">
                              <w:rPr>
                                <w:i/>
                                <w:iCs/>
                                <w:color w:val="00B9BD" w:themeColor="accent1"/>
                              </w:rPr>
                              <w:t>Eligible GHGs</w:t>
                            </w:r>
                          </w:p>
                          <w:p w14:paraId="37E990B8" w14:textId="77777777" w:rsidR="00212A03" w:rsidRPr="00212A03" w:rsidRDefault="00212A03" w:rsidP="00212A0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212A03">
                              <w:rPr>
                                <w:i/>
                                <w:iCs/>
                                <w:color w:val="00B9BD" w:themeColor="accent1"/>
                              </w:rPr>
                              <w:t>Process by which SOC stocks are increased</w:t>
                            </w:r>
                          </w:p>
                          <w:p w14:paraId="1661B784" w14:textId="77777777" w:rsidR="00212A03" w:rsidRDefault="00212A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ADC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45pt;margin-top:3.75pt;width:477.35pt;height:16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" fillcolor="white [3201]" strokecolor="#00b9bd [3204]" strokeweight="2pt">
                <v:textbox>
                  <w:txbxContent>
                    <w:p w14:paraId="60763AE9" w14:textId="77777777" w:rsidR="00212A03" w:rsidRPr="00212A03" w:rsidRDefault="00212A03" w:rsidP="00212A03">
                      <w:p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212A03">
                        <w:rPr>
                          <w:i/>
                          <w:iCs/>
                          <w:color w:val="00B9BD" w:themeColor="accent1"/>
                        </w:rPr>
                        <w:t>The summary should not exceed 1,200 words. The summary should provide enough information for users to understand the module applicability and concept. Summary may include information on following key elements:</w:t>
                      </w:r>
                    </w:p>
                    <w:p w14:paraId="32BEF85A" w14:textId="77777777" w:rsidR="00212A03" w:rsidRPr="00212A03" w:rsidRDefault="00212A03" w:rsidP="00212A0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212A03">
                        <w:rPr>
                          <w:i/>
                          <w:iCs/>
                          <w:color w:val="00B9BD" w:themeColor="accent1"/>
                        </w:rPr>
                        <w:t xml:space="preserve">A brief on eligible (and non-eligible, as appropriate) activity types </w:t>
                      </w:r>
                    </w:p>
                    <w:p w14:paraId="634A6A43" w14:textId="77777777" w:rsidR="00212A03" w:rsidRPr="00212A03" w:rsidRDefault="00212A03" w:rsidP="00212A0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212A03">
                        <w:rPr>
                          <w:i/>
                          <w:iCs/>
                          <w:color w:val="00B9BD" w:themeColor="accent1"/>
                        </w:rPr>
                        <w:t>Geographical scope (global or regional):</w:t>
                      </w:r>
                    </w:p>
                    <w:p w14:paraId="38DB76D0" w14:textId="32407BEA" w:rsidR="00212A03" w:rsidRPr="00212A03" w:rsidRDefault="00212A03" w:rsidP="00212A0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212A03">
                        <w:rPr>
                          <w:i/>
                          <w:iCs/>
                          <w:color w:val="00B9BD" w:themeColor="accent1"/>
                        </w:rPr>
                        <w:t xml:space="preserve">Applicable quantification approach/es referring to </w:t>
                      </w:r>
                      <w:hyperlink r:id="rId15" w:history="1">
                        <w:r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SOC framework methodology</w:t>
                        </w:r>
                      </w:hyperlink>
                    </w:p>
                    <w:p w14:paraId="5669E7AC" w14:textId="77777777" w:rsidR="00212A03" w:rsidRPr="00212A03" w:rsidRDefault="00212A03" w:rsidP="00212A0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212A03">
                        <w:rPr>
                          <w:i/>
                          <w:iCs/>
                          <w:color w:val="00B9BD" w:themeColor="accent1"/>
                        </w:rPr>
                        <w:t>Eligible GHGs</w:t>
                      </w:r>
                    </w:p>
                    <w:p w14:paraId="37E990B8" w14:textId="77777777" w:rsidR="00212A03" w:rsidRPr="00212A03" w:rsidRDefault="00212A03" w:rsidP="00212A0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212A03">
                        <w:rPr>
                          <w:i/>
                          <w:iCs/>
                          <w:color w:val="00B9BD" w:themeColor="accent1"/>
                        </w:rPr>
                        <w:t>Process by which SOC stocks are increased</w:t>
                      </w:r>
                    </w:p>
                    <w:p w14:paraId="1661B784" w14:textId="77777777" w:rsidR="00212A03" w:rsidRDefault="00212A03"/>
                  </w:txbxContent>
                </v:textbox>
              </v:shape>
            </w:pict>
          </mc:Fallback>
        </mc:AlternateContent>
      </w:r>
    </w:p>
    <w:p w14:paraId="033E5DB8" w14:textId="77777777" w:rsidR="00212A03" w:rsidRDefault="00212A03" w:rsidP="0041215B">
      <w:pPr>
        <w:spacing w:line="276" w:lineRule="auto"/>
        <w:rPr>
          <w:i/>
          <w:iCs/>
          <w:u w:val="single"/>
        </w:rPr>
      </w:pPr>
    </w:p>
    <w:p w14:paraId="0A9DFB9E" w14:textId="77777777" w:rsidR="00212A03" w:rsidRDefault="00212A03" w:rsidP="0041215B">
      <w:pPr>
        <w:spacing w:line="276" w:lineRule="auto"/>
        <w:rPr>
          <w:i/>
          <w:iCs/>
          <w:u w:val="single"/>
        </w:rPr>
      </w:pPr>
    </w:p>
    <w:p w14:paraId="69CA9079" w14:textId="77777777" w:rsidR="00212A03" w:rsidRDefault="00212A03" w:rsidP="0041215B">
      <w:pPr>
        <w:spacing w:line="276" w:lineRule="auto"/>
        <w:rPr>
          <w:i/>
          <w:iCs/>
          <w:u w:val="single"/>
        </w:rPr>
      </w:pPr>
    </w:p>
    <w:p w14:paraId="1B156C02" w14:textId="77777777" w:rsidR="00212A03" w:rsidRDefault="00212A03" w:rsidP="0041215B">
      <w:pPr>
        <w:spacing w:line="276" w:lineRule="auto"/>
        <w:rPr>
          <w:i/>
          <w:iCs/>
          <w:u w:val="single"/>
        </w:rPr>
      </w:pPr>
    </w:p>
    <w:p w14:paraId="1FDD4F29" w14:textId="77777777" w:rsidR="00212A03" w:rsidRDefault="00212A03" w:rsidP="0041215B">
      <w:pPr>
        <w:spacing w:line="276" w:lineRule="auto"/>
        <w:rPr>
          <w:i/>
          <w:iCs/>
          <w:u w:val="single"/>
        </w:rPr>
      </w:pPr>
    </w:p>
    <w:p w14:paraId="0832A7D9" w14:textId="77777777" w:rsidR="00212A03" w:rsidRDefault="00212A03" w:rsidP="0041215B">
      <w:pPr>
        <w:spacing w:line="276" w:lineRule="auto"/>
        <w:rPr>
          <w:i/>
          <w:iCs/>
          <w:u w:val="single"/>
        </w:rPr>
      </w:pPr>
    </w:p>
    <w:p w14:paraId="1A5DDC0B" w14:textId="77777777" w:rsidR="00212A03" w:rsidRDefault="00212A03" w:rsidP="0041215B">
      <w:pPr>
        <w:spacing w:line="276" w:lineRule="auto"/>
        <w:rPr>
          <w:i/>
          <w:iCs/>
          <w:u w:val="single"/>
        </w:rPr>
      </w:pPr>
    </w:p>
    <w:p w14:paraId="1DCF4BEB" w14:textId="77777777" w:rsidR="00212A03" w:rsidRDefault="00212A03" w:rsidP="0041215B">
      <w:pPr>
        <w:spacing w:line="276" w:lineRule="auto"/>
        <w:rPr>
          <w:i/>
          <w:iCs/>
          <w:u w:val="single"/>
        </w:rPr>
      </w:pPr>
    </w:p>
    <w:p w14:paraId="34A03982" w14:textId="77777777" w:rsidR="0041215B" w:rsidRDefault="0041215B" w:rsidP="0041215B">
      <w:pPr>
        <w:pStyle w:val="ListParagraph"/>
        <w:spacing w:line="276" w:lineRule="auto"/>
        <w:rPr>
          <w:i/>
          <w:iCs/>
          <w:u w:val="single"/>
        </w:rPr>
      </w:pPr>
    </w:p>
    <w:p w14:paraId="01CB007B" w14:textId="77777777" w:rsidR="00212A03" w:rsidRDefault="00212A03" w:rsidP="0041215B">
      <w:pPr>
        <w:pStyle w:val="ListParagraph"/>
        <w:spacing w:line="276" w:lineRule="auto"/>
        <w:rPr>
          <w:i/>
          <w:iCs/>
          <w:u w:val="single"/>
        </w:rPr>
      </w:pPr>
    </w:p>
    <w:p w14:paraId="63DE1066" w14:textId="77777777" w:rsidR="003B13E9" w:rsidRPr="003B13E9" w:rsidRDefault="003B13E9" w:rsidP="00650C27">
      <w:pPr>
        <w:pStyle w:val="H3"/>
      </w:pPr>
      <w:bookmarkStart w:id="2" w:name="_Toc54082527"/>
      <w:r w:rsidRPr="003B13E9">
        <w:t>Definitions and References</w:t>
      </w:r>
      <w:bookmarkEnd w:id="2"/>
    </w:p>
    <w:p w14:paraId="59280F38" w14:textId="77777777" w:rsidR="006F1E95" w:rsidRPr="00741A22" w:rsidRDefault="003B13E9" w:rsidP="00741A22">
      <w:pPr>
        <w:pStyle w:val="H5"/>
      </w:pPr>
      <w:r w:rsidRPr="00741A22">
        <w:t>Definitions</w:t>
      </w:r>
      <w:r w:rsidR="0002272D" w:rsidRPr="00741A22">
        <w:t xml:space="preserve">  </w:t>
      </w:r>
    </w:p>
    <w:p w14:paraId="70DCB2FA" w14:textId="77777777" w:rsidR="00212A03" w:rsidRDefault="00212A03" w:rsidP="003B13E9">
      <w:pPr>
        <w:rPr>
          <w:i/>
          <w:iCs/>
          <w:u w:val="single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2B475" wp14:editId="23C1B7A9">
                <wp:simplePos x="0" y="0"/>
                <wp:positionH relativeFrom="column">
                  <wp:posOffset>-5932</wp:posOffset>
                </wp:positionH>
                <wp:positionV relativeFrom="paragraph">
                  <wp:posOffset>29862</wp:posOffset>
                </wp:positionV>
                <wp:extent cx="6062345" cy="989383"/>
                <wp:effectExtent l="12700" t="12700" r="825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9893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55AD3" w14:textId="07323C9B" w:rsidR="00212A03" w:rsidRPr="00212A03" w:rsidRDefault="00212A03" w:rsidP="00212A0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212A03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Add relevant definitions that are not listed in the </w:t>
                            </w:r>
                            <w:hyperlink r:id="rId16" w:history="1">
                              <w:r w:rsidR="00A74439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A74439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A74439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A74439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A74439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212A03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and apply to and/or are relevant to the activity module. </w:t>
                            </w:r>
                          </w:p>
                          <w:p w14:paraId="762A0506" w14:textId="77777777" w:rsidR="00212A03" w:rsidRPr="00212A03" w:rsidRDefault="00212A03" w:rsidP="00212A0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212A03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Definitions should include sources, where applicable </w:t>
                            </w:r>
                          </w:p>
                          <w:p w14:paraId="450FB61C" w14:textId="77777777" w:rsidR="00212A03" w:rsidRPr="00212A03" w:rsidRDefault="00212A03" w:rsidP="00212A0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212A03">
                              <w:rPr>
                                <w:i/>
                                <w:iCs/>
                                <w:color w:val="00B9BD" w:themeColor="accent1"/>
                              </w:rPr>
                              <w:t>Definition(s) should highlight if specific to a regional context.</w:t>
                            </w:r>
                          </w:p>
                          <w:p w14:paraId="06CA1EA0" w14:textId="77777777" w:rsidR="00212A03" w:rsidRDefault="00212A03" w:rsidP="00212A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B475" id="Text Box 7" o:spid="_x0000_s1027" type="#_x0000_t202" style="position:absolute;margin-left:-.45pt;margin-top:2.35pt;width:477.35pt;height:77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" fillcolor="white [3201]" strokecolor="#00b9bd [3204]" strokeweight="2pt">
                <v:textbox>
                  <w:txbxContent>
                    <w:p w14:paraId="09755AD3" w14:textId="07323C9B" w:rsidR="00212A03" w:rsidRPr="00212A03" w:rsidRDefault="00212A03" w:rsidP="00212A0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212A03">
                        <w:rPr>
                          <w:i/>
                          <w:iCs/>
                          <w:color w:val="00B9BD" w:themeColor="accent1"/>
                        </w:rPr>
                        <w:t xml:space="preserve">Add relevant definitions that are not listed in the </w:t>
                      </w:r>
                      <w:hyperlink r:id="rId17" w:history="1">
                        <w:r w:rsidR="00A74439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A74439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A74439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A74439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A74439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212A03">
                        <w:rPr>
                          <w:i/>
                          <w:iCs/>
                          <w:color w:val="00B9BD" w:themeColor="accent1"/>
                        </w:rPr>
                        <w:t xml:space="preserve"> and apply to and/or are relevant to the activity module. </w:t>
                      </w:r>
                    </w:p>
                    <w:p w14:paraId="762A0506" w14:textId="77777777" w:rsidR="00212A03" w:rsidRPr="00212A03" w:rsidRDefault="00212A03" w:rsidP="00212A0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212A03">
                        <w:rPr>
                          <w:i/>
                          <w:iCs/>
                          <w:color w:val="00B9BD" w:themeColor="accent1"/>
                        </w:rPr>
                        <w:t xml:space="preserve">Definitions should include sources, where applicable </w:t>
                      </w:r>
                    </w:p>
                    <w:p w14:paraId="450FB61C" w14:textId="77777777" w:rsidR="00212A03" w:rsidRPr="00212A03" w:rsidRDefault="00212A03" w:rsidP="00212A0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212A03">
                        <w:rPr>
                          <w:i/>
                          <w:iCs/>
                          <w:color w:val="00B9BD" w:themeColor="accent1"/>
                        </w:rPr>
                        <w:t>Definition(s) should highlight if specific to a regional context.</w:t>
                      </w:r>
                    </w:p>
                    <w:p w14:paraId="06CA1EA0" w14:textId="77777777" w:rsidR="00212A03" w:rsidRDefault="00212A03" w:rsidP="00212A03"/>
                  </w:txbxContent>
                </v:textbox>
              </v:shape>
            </w:pict>
          </mc:Fallback>
        </mc:AlternateContent>
      </w:r>
    </w:p>
    <w:p w14:paraId="5DCB26A4" w14:textId="77777777" w:rsidR="00212A03" w:rsidRDefault="00212A03" w:rsidP="003B13E9">
      <w:pPr>
        <w:rPr>
          <w:i/>
          <w:iCs/>
          <w:u w:val="single"/>
        </w:rPr>
      </w:pPr>
    </w:p>
    <w:p w14:paraId="55964B4D" w14:textId="77777777" w:rsidR="00212A03" w:rsidRDefault="00212A03" w:rsidP="003B13E9">
      <w:pPr>
        <w:rPr>
          <w:i/>
          <w:iCs/>
          <w:u w:val="single"/>
        </w:rPr>
      </w:pPr>
    </w:p>
    <w:p w14:paraId="01D3AE21" w14:textId="77777777" w:rsidR="00212A03" w:rsidRDefault="00212A03" w:rsidP="003B13E9">
      <w:pPr>
        <w:rPr>
          <w:i/>
          <w:iCs/>
          <w:u w:val="single"/>
        </w:rPr>
      </w:pPr>
    </w:p>
    <w:p w14:paraId="30CBE3B5" w14:textId="77777777" w:rsidR="003B13E9" w:rsidRPr="00212A03" w:rsidRDefault="003B13E9" w:rsidP="00212A03">
      <w:pPr>
        <w:spacing w:line="276" w:lineRule="auto"/>
        <w:rPr>
          <w:i/>
          <w:iCs/>
          <w:u w:val="single"/>
        </w:rPr>
      </w:pPr>
    </w:p>
    <w:tbl>
      <w:tblPr>
        <w:tblStyle w:val="GSTableSimple"/>
        <w:tblW w:w="0" w:type="auto"/>
        <w:tblLook w:val="04A0" w:firstRow="1" w:lastRow="0" w:firstColumn="1" w:lastColumn="0" w:noHBand="0" w:noVBand="1"/>
      </w:tblPr>
      <w:tblGrid>
        <w:gridCol w:w="2235"/>
        <w:gridCol w:w="7001"/>
      </w:tblGrid>
      <w:tr w:rsidR="00741A22" w:rsidRPr="00673453" w14:paraId="72EF6B86" w14:textId="77777777" w:rsidTr="00212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5" w:type="dxa"/>
            <w:shd w:val="clear" w:color="auto" w:fill="515151" w:themeFill="text1"/>
          </w:tcPr>
          <w:p w14:paraId="18EB67AE" w14:textId="77777777" w:rsidR="00741A22" w:rsidRPr="00212A03" w:rsidRDefault="00741A22" w:rsidP="00061C2E">
            <w:pPr>
              <w:pStyle w:val="NormalWeb"/>
              <w:rPr>
                <w:rFonts w:asciiTheme="majorHAnsi" w:hAnsiTheme="majorHAnsi"/>
                <w:b/>
                <w:bCs/>
                <w:color w:val="FFFFFF" w:themeColor="background1"/>
                <w:szCs w:val="22"/>
              </w:rPr>
            </w:pPr>
            <w:r w:rsidRPr="00212A03">
              <w:rPr>
                <w:rFonts w:asciiTheme="majorHAnsi" w:hAnsiTheme="majorHAnsi"/>
                <w:b/>
                <w:bCs/>
                <w:color w:val="FFFFFF" w:themeColor="background1"/>
                <w:szCs w:val="22"/>
              </w:rPr>
              <w:t xml:space="preserve">Term </w:t>
            </w:r>
          </w:p>
        </w:tc>
        <w:tc>
          <w:tcPr>
            <w:tcW w:w="7001" w:type="dxa"/>
            <w:shd w:val="clear" w:color="auto" w:fill="515151" w:themeFill="text1"/>
          </w:tcPr>
          <w:p w14:paraId="19F54F49" w14:textId="77777777" w:rsidR="00741A22" w:rsidRPr="00212A03" w:rsidRDefault="00741A22" w:rsidP="00061C2E">
            <w:pPr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szCs w:val="22"/>
              </w:rPr>
            </w:pPr>
            <w:r w:rsidRPr="00212A03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szCs w:val="22"/>
              </w:rPr>
              <w:t>Definition</w:t>
            </w:r>
          </w:p>
        </w:tc>
      </w:tr>
      <w:tr w:rsidR="00741A22" w:rsidRPr="00673453" w14:paraId="40ABFE24" w14:textId="77777777" w:rsidTr="00741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35" w:type="dxa"/>
          </w:tcPr>
          <w:p w14:paraId="65FCE2DF" w14:textId="77777777" w:rsidR="00741A22" w:rsidRPr="00741A22" w:rsidRDefault="00741A22" w:rsidP="00061C2E">
            <w:pPr>
              <w:pStyle w:val="NormalWeb"/>
              <w:rPr>
                <w:color w:val="4C4C4C"/>
                <w:sz w:val="20"/>
                <w:szCs w:val="20"/>
              </w:rPr>
            </w:pPr>
            <w:r w:rsidRPr="00741A22">
              <w:rPr>
                <w:color w:val="4C4C4C"/>
                <w:sz w:val="20"/>
                <w:szCs w:val="20"/>
              </w:rPr>
              <w:t>Add term</w:t>
            </w:r>
          </w:p>
        </w:tc>
        <w:tc>
          <w:tcPr>
            <w:tcW w:w="7001" w:type="dxa"/>
          </w:tcPr>
          <w:p w14:paraId="31987422" w14:textId="77777777" w:rsidR="00741A22" w:rsidRPr="00741A22" w:rsidRDefault="00741A22" w:rsidP="00061C2E">
            <w:pPr>
              <w:rPr>
                <w:rFonts w:asciiTheme="minorHAnsi" w:eastAsia="Times New Roman" w:hAnsiTheme="minorHAnsi" w:cs="Times New Roman"/>
                <w:color w:val="4C4C4C"/>
                <w:sz w:val="20"/>
                <w:szCs w:val="20"/>
              </w:rPr>
            </w:pPr>
            <w:r w:rsidRPr="00741A22">
              <w:rPr>
                <w:rFonts w:asciiTheme="minorHAnsi" w:eastAsia="Times New Roman" w:hAnsiTheme="minorHAnsi" w:cs="Times New Roman"/>
                <w:color w:val="4C4C4C"/>
                <w:sz w:val="20"/>
                <w:szCs w:val="20"/>
              </w:rPr>
              <w:t xml:space="preserve">Add definition </w:t>
            </w:r>
          </w:p>
        </w:tc>
      </w:tr>
      <w:tr w:rsidR="00741A22" w:rsidRPr="00673453" w14:paraId="7E926177" w14:textId="77777777" w:rsidTr="00741A22">
        <w:tc>
          <w:tcPr>
            <w:tcW w:w="2235" w:type="dxa"/>
          </w:tcPr>
          <w:p w14:paraId="214170FD" w14:textId="77777777" w:rsidR="00741A22" w:rsidRPr="00741A22" w:rsidRDefault="00741A22" w:rsidP="00061C2E">
            <w:pPr>
              <w:pStyle w:val="NormalWeb"/>
              <w:rPr>
                <w:color w:val="4C4C4C"/>
                <w:sz w:val="20"/>
                <w:szCs w:val="20"/>
              </w:rPr>
            </w:pPr>
            <w:r w:rsidRPr="00741A22">
              <w:rPr>
                <w:color w:val="4C4C4C"/>
                <w:sz w:val="20"/>
                <w:szCs w:val="20"/>
              </w:rPr>
              <w:t>Add term</w:t>
            </w:r>
          </w:p>
        </w:tc>
        <w:tc>
          <w:tcPr>
            <w:tcW w:w="7001" w:type="dxa"/>
          </w:tcPr>
          <w:p w14:paraId="66985F71" w14:textId="77777777" w:rsidR="00741A22" w:rsidRPr="00741A22" w:rsidRDefault="00741A22" w:rsidP="00061C2E">
            <w:pPr>
              <w:rPr>
                <w:rFonts w:asciiTheme="minorHAnsi" w:eastAsia="Times New Roman" w:hAnsiTheme="minorHAnsi" w:cs="Times New Roman"/>
                <w:color w:val="4C4C4C"/>
                <w:sz w:val="20"/>
                <w:szCs w:val="20"/>
              </w:rPr>
            </w:pPr>
            <w:r w:rsidRPr="00741A22">
              <w:rPr>
                <w:rFonts w:asciiTheme="minorHAnsi" w:eastAsia="Times New Roman" w:hAnsiTheme="minorHAnsi" w:cs="Times New Roman"/>
                <w:color w:val="4C4C4C"/>
                <w:sz w:val="20"/>
                <w:szCs w:val="20"/>
              </w:rPr>
              <w:t xml:space="preserve">Add definition </w:t>
            </w:r>
          </w:p>
        </w:tc>
      </w:tr>
      <w:tr w:rsidR="00741A22" w:rsidRPr="00673453" w14:paraId="0D1ED132" w14:textId="77777777" w:rsidTr="00741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35" w:type="dxa"/>
          </w:tcPr>
          <w:p w14:paraId="50B21641" w14:textId="77777777" w:rsidR="00741A22" w:rsidRPr="00741A22" w:rsidRDefault="00741A22" w:rsidP="00061C2E">
            <w:pPr>
              <w:pStyle w:val="NormalWeb"/>
              <w:rPr>
                <w:color w:val="4C4C4C"/>
                <w:sz w:val="20"/>
                <w:szCs w:val="20"/>
              </w:rPr>
            </w:pPr>
            <w:r w:rsidRPr="00741A22">
              <w:rPr>
                <w:color w:val="4C4C4C"/>
                <w:sz w:val="20"/>
                <w:szCs w:val="20"/>
              </w:rPr>
              <w:t>Add term</w:t>
            </w:r>
          </w:p>
        </w:tc>
        <w:tc>
          <w:tcPr>
            <w:tcW w:w="7001" w:type="dxa"/>
          </w:tcPr>
          <w:p w14:paraId="5B0C978D" w14:textId="77777777" w:rsidR="00741A22" w:rsidRPr="00741A22" w:rsidRDefault="00741A22" w:rsidP="00061C2E">
            <w:pPr>
              <w:rPr>
                <w:rFonts w:asciiTheme="minorHAnsi" w:eastAsia="Times New Roman" w:hAnsiTheme="minorHAnsi" w:cs="Times New Roman"/>
                <w:color w:val="4C4C4C"/>
                <w:sz w:val="20"/>
                <w:szCs w:val="20"/>
              </w:rPr>
            </w:pPr>
            <w:r w:rsidRPr="00741A22">
              <w:rPr>
                <w:rFonts w:asciiTheme="minorHAnsi" w:eastAsia="Times New Roman" w:hAnsiTheme="minorHAnsi" w:cs="Times New Roman"/>
                <w:color w:val="4C4C4C"/>
                <w:sz w:val="20"/>
                <w:szCs w:val="20"/>
              </w:rPr>
              <w:t>Add definition</w:t>
            </w:r>
          </w:p>
        </w:tc>
      </w:tr>
      <w:tr w:rsidR="00741A22" w:rsidRPr="00673453" w14:paraId="07D38CBD" w14:textId="77777777" w:rsidTr="00741A22">
        <w:tc>
          <w:tcPr>
            <w:tcW w:w="2235" w:type="dxa"/>
          </w:tcPr>
          <w:p w14:paraId="724C1DE3" w14:textId="77777777" w:rsidR="00741A22" w:rsidRPr="00741A22" w:rsidRDefault="00741A22" w:rsidP="00061C2E">
            <w:pPr>
              <w:pStyle w:val="NormalWeb"/>
              <w:rPr>
                <w:color w:val="4C4C4C"/>
                <w:sz w:val="20"/>
                <w:szCs w:val="20"/>
              </w:rPr>
            </w:pPr>
            <w:r w:rsidRPr="00741A22">
              <w:rPr>
                <w:color w:val="4C4C4C"/>
                <w:sz w:val="20"/>
                <w:szCs w:val="20"/>
              </w:rPr>
              <w:t>Add term</w:t>
            </w:r>
          </w:p>
        </w:tc>
        <w:tc>
          <w:tcPr>
            <w:tcW w:w="7001" w:type="dxa"/>
          </w:tcPr>
          <w:p w14:paraId="6D238C8A" w14:textId="77777777" w:rsidR="00741A22" w:rsidRPr="00741A22" w:rsidRDefault="00741A22" w:rsidP="00061C2E">
            <w:pPr>
              <w:rPr>
                <w:rFonts w:asciiTheme="minorHAnsi" w:eastAsia="Times New Roman" w:hAnsiTheme="minorHAnsi" w:cs="Times New Roman"/>
                <w:color w:val="4C4C4C"/>
                <w:sz w:val="20"/>
                <w:szCs w:val="20"/>
              </w:rPr>
            </w:pPr>
            <w:r w:rsidRPr="00741A22">
              <w:rPr>
                <w:rFonts w:asciiTheme="minorHAnsi" w:eastAsia="Times New Roman" w:hAnsiTheme="minorHAnsi" w:cs="Times New Roman"/>
                <w:color w:val="4C4C4C"/>
                <w:sz w:val="20"/>
                <w:szCs w:val="20"/>
              </w:rPr>
              <w:t xml:space="preserve">Add definition </w:t>
            </w:r>
          </w:p>
        </w:tc>
      </w:tr>
    </w:tbl>
    <w:p w14:paraId="59CAD2D9" w14:textId="77777777" w:rsidR="00741A22" w:rsidRDefault="00741A22" w:rsidP="00741A22">
      <w:pPr>
        <w:pStyle w:val="H5"/>
      </w:pPr>
      <w:r w:rsidRPr="00741A22">
        <w:t>References</w:t>
      </w:r>
    </w:p>
    <w:p w14:paraId="5507C4C5" w14:textId="77777777" w:rsidR="00741A22" w:rsidRDefault="00741A22" w:rsidP="0041215B">
      <w:pPr>
        <w:pStyle w:val="P"/>
        <w:numPr>
          <w:ilvl w:val="0"/>
          <w:numId w:val="19"/>
        </w:numPr>
      </w:pPr>
      <w:r>
        <w:t>X</w:t>
      </w:r>
    </w:p>
    <w:p w14:paraId="26148FA9" w14:textId="77777777" w:rsidR="00741A22" w:rsidRDefault="00741A22" w:rsidP="0041215B">
      <w:pPr>
        <w:pStyle w:val="P"/>
        <w:numPr>
          <w:ilvl w:val="0"/>
          <w:numId w:val="19"/>
        </w:numPr>
      </w:pPr>
      <w:r>
        <w:t>X</w:t>
      </w:r>
    </w:p>
    <w:p w14:paraId="7DD814EA" w14:textId="77777777" w:rsidR="001401DB" w:rsidRDefault="001401DB" w:rsidP="00741A22">
      <w:pPr>
        <w:rPr>
          <w:i/>
          <w:iCs/>
          <w:u w:val="single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F88FD" wp14:editId="3E272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62345" cy="989383"/>
                <wp:effectExtent l="12700" t="12700" r="8255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9893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1E0D9" w14:textId="35B72E8F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Add the references to methodological tools, guidelines, publications, data sources referred to</w:t>
                            </w:r>
                            <w:r w:rsidR="003C4E5F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in</w:t>
                            </w: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develop</w:t>
                            </w:r>
                            <w:r w:rsidR="003C4E5F">
                              <w:rPr>
                                <w:i/>
                                <w:iCs/>
                                <w:color w:val="00B9BD" w:themeColor="accent1"/>
                              </w:rPr>
                              <w:t>ing</w:t>
                            </w: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this SOC Activity Module. </w:t>
                            </w:r>
                          </w:p>
                          <w:p w14:paraId="381BC6D7" w14:textId="2D4BB19E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Use APA citation style as reference.</w:t>
                            </w:r>
                          </w:p>
                          <w:p w14:paraId="1CA7F010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Include weblinks to online resources.</w:t>
                            </w:r>
                          </w:p>
                          <w:p w14:paraId="71B15400" w14:textId="77777777" w:rsidR="001401DB" w:rsidRDefault="001401DB" w:rsidP="0014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F88FD" id="Text Box 8" o:spid="_x0000_s1028" type="#_x0000_t202" style="position:absolute;margin-left:0;margin-top:.95pt;width:477.35pt;height:77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" fillcolor="white [3201]" strokecolor="#00b9bd [3204]" strokeweight="2pt">
                <v:textbox>
                  <w:txbxContent>
                    <w:p w14:paraId="5901E0D9" w14:textId="35B72E8F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Add the references to methodological tools, guidelines, publications, data sources referred to</w:t>
                      </w:r>
                      <w:r w:rsidR="003C4E5F">
                        <w:rPr>
                          <w:i/>
                          <w:iCs/>
                          <w:color w:val="00B9BD" w:themeColor="accent1"/>
                        </w:rPr>
                        <w:t xml:space="preserve"> in</w:t>
                      </w: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 develop</w:t>
                      </w:r>
                      <w:r w:rsidR="003C4E5F">
                        <w:rPr>
                          <w:i/>
                          <w:iCs/>
                          <w:color w:val="00B9BD" w:themeColor="accent1"/>
                        </w:rPr>
                        <w:t>ing</w:t>
                      </w: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 this SOC Activity Module. </w:t>
                      </w:r>
                    </w:p>
                    <w:p w14:paraId="381BC6D7" w14:textId="2D4BB19E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Use APA citation style as reference.</w:t>
                      </w:r>
                    </w:p>
                    <w:p w14:paraId="1CA7F010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Include weblinks to online resources.</w:t>
                      </w:r>
                    </w:p>
                    <w:p w14:paraId="71B15400" w14:textId="77777777" w:rsidR="001401DB" w:rsidRDefault="001401DB" w:rsidP="001401DB"/>
                  </w:txbxContent>
                </v:textbox>
              </v:shape>
            </w:pict>
          </mc:Fallback>
        </mc:AlternateContent>
      </w:r>
    </w:p>
    <w:p w14:paraId="65A762FF" w14:textId="77777777" w:rsidR="001401DB" w:rsidRDefault="001401DB" w:rsidP="00741A22">
      <w:pPr>
        <w:rPr>
          <w:i/>
          <w:iCs/>
          <w:u w:val="single"/>
        </w:rPr>
      </w:pPr>
    </w:p>
    <w:p w14:paraId="618DB291" w14:textId="77777777" w:rsidR="001401DB" w:rsidRDefault="001401DB" w:rsidP="00741A22">
      <w:pPr>
        <w:rPr>
          <w:i/>
          <w:iCs/>
          <w:u w:val="single"/>
        </w:rPr>
      </w:pPr>
    </w:p>
    <w:p w14:paraId="14084E07" w14:textId="77777777" w:rsidR="001401DB" w:rsidRDefault="001401DB" w:rsidP="00741A22">
      <w:pPr>
        <w:rPr>
          <w:i/>
          <w:iCs/>
          <w:u w:val="single"/>
        </w:rPr>
      </w:pPr>
    </w:p>
    <w:p w14:paraId="1DA624DB" w14:textId="77777777" w:rsidR="001401DB" w:rsidRDefault="001401DB" w:rsidP="00741A22">
      <w:pPr>
        <w:rPr>
          <w:i/>
          <w:iCs/>
          <w:u w:val="single"/>
        </w:rPr>
      </w:pPr>
    </w:p>
    <w:p w14:paraId="09E0B5E3" w14:textId="77777777" w:rsidR="00741A22" w:rsidRPr="00741A22" w:rsidRDefault="00741A22" w:rsidP="00741A22"/>
    <w:p w14:paraId="0CAE6E28" w14:textId="77777777" w:rsidR="00741A22" w:rsidRDefault="00741A22" w:rsidP="00650C27">
      <w:pPr>
        <w:pStyle w:val="H3"/>
      </w:pPr>
      <w:bookmarkStart w:id="3" w:name="_Toc54082528"/>
      <w:r w:rsidRPr="00741A22">
        <w:lastRenderedPageBreak/>
        <w:t>Applicability</w:t>
      </w:r>
      <w:bookmarkEnd w:id="3"/>
    </w:p>
    <w:p w14:paraId="1AC499D9" w14:textId="2655C74A" w:rsidR="009B4FE0" w:rsidRDefault="00741A22" w:rsidP="00741A22">
      <w:pPr>
        <w:pStyle w:val="P"/>
        <w:spacing w:line="276" w:lineRule="auto"/>
        <w:rPr>
          <w:lang w:eastAsia="en-GB"/>
        </w:rPr>
      </w:pPr>
      <w:r w:rsidRPr="00741A22">
        <w:rPr>
          <w:lang w:eastAsia="en-GB"/>
        </w:rPr>
        <w:t xml:space="preserve">A project applying this Activity Module shall comply with the applicability conditions specified below and within the </w:t>
      </w:r>
      <w:hyperlink r:id="rId18" w:history="1">
        <w:r w:rsidRPr="00EC4AD5">
          <w:rPr>
            <w:rStyle w:val="Hyperlink"/>
            <w:rFonts w:ascii="Verdana" w:hAnsi="Verdana"/>
            <w:lang w:eastAsia="en-GB"/>
          </w:rPr>
          <w:t>SOC Framework Methodology</w:t>
        </w:r>
      </w:hyperlink>
      <w:r w:rsidRPr="00741A22">
        <w:rPr>
          <w:lang w:eastAsia="en-GB"/>
        </w:rPr>
        <w:t xml:space="preserve">. In addition, the project shall comply with applicable </w:t>
      </w:r>
      <w:r w:rsidR="000002D9">
        <w:rPr>
          <w:color w:val="00B7BC"/>
          <w:lang w:eastAsia="en-GB"/>
        </w:rPr>
        <w:fldChar w:fldCharType="begin"/>
      </w:r>
      <w:r w:rsidR="000002D9">
        <w:rPr>
          <w:color w:val="00B7BC"/>
          <w:lang w:eastAsia="en-GB"/>
        </w:rPr>
        <w:instrText xml:space="preserve"> HYPERLINK "https://globalgoals.goldstandard.org/standards/203_V1.2.1_AR_LUF-Activity-Requirements.pdf" </w:instrText>
      </w:r>
      <w:r w:rsidR="000002D9">
        <w:rPr>
          <w:color w:val="00B7BC"/>
          <w:lang w:eastAsia="en-GB"/>
        </w:rPr>
      </w:r>
      <w:r w:rsidR="000002D9">
        <w:rPr>
          <w:color w:val="00B7BC"/>
          <w:lang w:eastAsia="en-GB"/>
        </w:rPr>
        <w:fldChar w:fldCharType="separate"/>
      </w:r>
      <w:r w:rsidRPr="000002D9">
        <w:rPr>
          <w:rStyle w:val="Hyperlink"/>
          <w:rFonts w:ascii="Verdana" w:hAnsi="Verdana"/>
          <w:lang w:eastAsia="en-GB"/>
        </w:rPr>
        <w:t>Land Use &amp; Forests Activity Requirements</w:t>
      </w:r>
      <w:r w:rsidR="000002D9">
        <w:rPr>
          <w:color w:val="00B7BC"/>
          <w:lang w:eastAsia="en-GB"/>
        </w:rPr>
        <w:fldChar w:fldCharType="end"/>
      </w:r>
      <w:r w:rsidRPr="00741A22">
        <w:rPr>
          <w:color w:val="00B7BC"/>
          <w:lang w:eastAsia="en-GB"/>
        </w:rPr>
        <w:t xml:space="preserve"> </w:t>
      </w:r>
      <w:r w:rsidRPr="00741A22">
        <w:rPr>
          <w:lang w:eastAsia="en-GB"/>
        </w:rPr>
        <w:t xml:space="preserve">(hereafter </w:t>
      </w:r>
      <w:r w:rsidRPr="00741A22">
        <w:rPr>
          <w:color w:val="00B7BC"/>
          <w:lang w:eastAsia="en-GB"/>
        </w:rPr>
        <w:t>LUF Activity Requirements</w:t>
      </w:r>
      <w:r w:rsidRPr="00741A22">
        <w:rPr>
          <w:lang w:eastAsia="en-GB"/>
        </w:rPr>
        <w:t xml:space="preserve">) and the </w:t>
      </w:r>
      <w:hyperlink r:id="rId19" w:history="1">
        <w:r w:rsidRPr="000002D9">
          <w:rPr>
            <w:rStyle w:val="Hyperlink"/>
            <w:rFonts w:ascii="Verdana" w:hAnsi="Verdana"/>
            <w:lang w:eastAsia="en-GB"/>
          </w:rPr>
          <w:t>Gold Standard for the Global Goals Principles &amp; Requirements</w:t>
        </w:r>
      </w:hyperlink>
      <w:r w:rsidRPr="00741A22">
        <w:rPr>
          <w:lang w:eastAsia="en-GB"/>
        </w:rPr>
        <w:t xml:space="preserve">. (hereafter </w:t>
      </w:r>
      <w:r w:rsidRPr="00741A22">
        <w:rPr>
          <w:color w:val="00B7BC"/>
          <w:lang w:eastAsia="en-GB"/>
        </w:rPr>
        <w:t>Principles &amp; Requirements</w:t>
      </w:r>
      <w:r w:rsidRPr="00741A22">
        <w:rPr>
          <w:lang w:eastAsia="en-GB"/>
        </w:rPr>
        <w:t>).</w:t>
      </w:r>
    </w:p>
    <w:p w14:paraId="034EDED8" w14:textId="7E275D9A" w:rsidR="00741A22" w:rsidRPr="00741A22" w:rsidRDefault="00741A22" w:rsidP="009B4FE0">
      <w:pPr>
        <w:pStyle w:val="P"/>
        <w:numPr>
          <w:ilvl w:val="0"/>
          <w:numId w:val="0"/>
        </w:numPr>
        <w:spacing w:line="276" w:lineRule="auto"/>
        <w:ind w:left="907"/>
        <w:rPr>
          <w:lang w:eastAsia="en-GB"/>
        </w:rPr>
      </w:pPr>
    </w:p>
    <w:p w14:paraId="2194DD52" w14:textId="77777777" w:rsidR="00FF41F0" w:rsidRDefault="00FF41F0" w:rsidP="00FF41F0">
      <w:pPr>
        <w:pStyle w:val="P"/>
        <w:numPr>
          <w:ilvl w:val="0"/>
          <w:numId w:val="0"/>
        </w:numPr>
        <w:ind w:left="907"/>
      </w:pPr>
    </w:p>
    <w:p w14:paraId="66FB5C95" w14:textId="51F4367C" w:rsidR="00741A22" w:rsidRPr="00FF41F0" w:rsidRDefault="00FF41F0" w:rsidP="00741A22">
      <w:pPr>
        <w:pStyle w:val="P"/>
      </w:pPr>
      <w:r w:rsidRPr="00FF41F0">
        <w:t xml:space="preserve">Applicability condition: </w:t>
      </w:r>
      <w:r w:rsidR="000113B1">
        <w:t xml:space="preserve">&gt;&gt; </w:t>
      </w:r>
      <w:r w:rsidR="00895BA2">
        <w:t>A</w:t>
      </w:r>
      <w:r>
        <w:t>dd description</w:t>
      </w:r>
      <w:r w:rsidR="009B4FE0" w:rsidRPr="00FF41F0">
        <w:t xml:space="preserve"> </w:t>
      </w:r>
    </w:p>
    <w:p w14:paraId="541BADDC" w14:textId="0E1E64E0" w:rsidR="001401DB" w:rsidRDefault="001401DB" w:rsidP="009B4FE0">
      <w:pPr>
        <w:spacing w:line="276" w:lineRule="auto"/>
        <w:rPr>
          <w:i/>
          <w:iCs/>
          <w:u w:val="single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57395" wp14:editId="1146B50B">
                <wp:simplePos x="0" y="0"/>
                <wp:positionH relativeFrom="column">
                  <wp:posOffset>-5932</wp:posOffset>
                </wp:positionH>
                <wp:positionV relativeFrom="paragraph">
                  <wp:posOffset>7288</wp:posOffset>
                </wp:positionV>
                <wp:extent cx="6062345" cy="4910029"/>
                <wp:effectExtent l="12700" t="12700" r="8255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49100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DE06B" w14:textId="527ECAC1" w:rsidR="001401DB" w:rsidRPr="001401DB" w:rsidRDefault="001401DB" w:rsidP="001401DB">
                            <w:p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List and describe the conditions that determine if an area is eligible under this SOC Activity Module. Conditions include, </w:t>
                            </w:r>
                            <w:r w:rsidRPr="001401DB">
                              <w:rPr>
                                <w:b/>
                                <w:bCs/>
                                <w:i/>
                                <w:iCs/>
                                <w:color w:val="00B9BD" w:themeColor="accent1"/>
                              </w:rPr>
                              <w:t xml:space="preserve">but are not limited </w:t>
                            </w:r>
                            <w:r w:rsidRPr="003C4E5F">
                              <w:rPr>
                                <w:b/>
                                <w:bCs/>
                                <w:i/>
                                <w:iCs/>
                                <w:color w:val="00B9BD" w:themeColor="accent1"/>
                              </w:rPr>
                              <w:t>to</w:t>
                            </w:r>
                            <w:r w:rsidR="003C4E5F">
                              <w:rPr>
                                <w:b/>
                                <w:bCs/>
                                <w:i/>
                                <w:iCs/>
                                <w:color w:val="00B9BD" w:themeColor="accent1"/>
                              </w:rPr>
                              <w:t>,</w:t>
                            </w:r>
                            <w:r w:rsidR="003C4E5F" w:rsidRPr="00D72CA4">
                              <w:rPr>
                                <w:bCs/>
                                <w:i/>
                                <w:iCs/>
                                <w:color w:val="00B9BD" w:themeColor="accent1"/>
                              </w:rPr>
                              <w:t xml:space="preserve"> the following</w:t>
                            </w: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(include all necessary information data for users to determine/assess project eligibility): </w:t>
                            </w:r>
                          </w:p>
                          <w:p w14:paraId="478726E9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geographical scope (global/regional): if globally applicable prove, with peer-reviewed literature, that the proposed activity has been conducted and its GHG mitigation effects proven on a wide array of geographies. If such information is not available, then the geographical scope shall be regional and you should demonstrate, with locally conducted studies and/or direct measured data, that the proposed activity has GHG mitigation effects under the conditions and particularities of a project in the selected region; AND </w:t>
                            </w:r>
                          </w:p>
                          <w:p w14:paraId="26ECA1C5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soil types: indicate eligible soil types to implement the selected activities; AND</w:t>
                            </w:r>
                          </w:p>
                          <w:p w14:paraId="5F06D656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soil characteristics: indicate what are the soil characteristics in Baseline that determine land eligibility. Characteristics include, but are not limited to pH, soil organic matter (SOM), soil organic carbon (SOC), cation-exchange capacity (CEC), water retention capacity, others.</w:t>
                            </w:r>
                          </w:p>
                          <w:p w14:paraId="24597DEE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cropping system in Baseline Scenario: define the crops, crop rotation/s, average yields, and agronomic practices in the Baseline; AND</w:t>
                            </w:r>
                          </w:p>
                          <w:p w14:paraId="1840E164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cropping system in Project Scenario: define the crops, crop rotation/s, average yields and agronomic practices in the Project; AND</w:t>
                            </w:r>
                          </w:p>
                          <w:p w14:paraId="0C136936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minimum size of eligible area (ha); AND</w:t>
                            </w:r>
                          </w:p>
                          <w:p w14:paraId="5FB7F2B7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others that are relevant for determining if an area and a practice are eligible to generate carbon credits under this SOC Activity Module.</w:t>
                            </w:r>
                          </w:p>
                          <w:p w14:paraId="2EE735DE" w14:textId="77777777" w:rsidR="001401DB" w:rsidRDefault="001401DB" w:rsidP="0014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7395" id="Text Box 9" o:spid="_x0000_s1029" type="#_x0000_t202" style="position:absolute;margin-left:-.45pt;margin-top:.55pt;width:477.35pt;height:386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" fillcolor="white [3201]" strokecolor="#00b9bd [3204]" strokeweight="2pt">
                <v:textbox>
                  <w:txbxContent>
                    <w:p w14:paraId="36ADE06B" w14:textId="527ECAC1" w:rsidR="001401DB" w:rsidRPr="001401DB" w:rsidRDefault="001401DB" w:rsidP="001401DB">
                      <w:p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List and describe the conditions that determine if an area is eligible under this SOC Activity Module. Conditions include, </w:t>
                      </w:r>
                      <w:r w:rsidRPr="001401DB">
                        <w:rPr>
                          <w:b/>
                          <w:bCs/>
                          <w:i/>
                          <w:iCs/>
                          <w:color w:val="00B9BD" w:themeColor="accent1"/>
                        </w:rPr>
                        <w:t xml:space="preserve">but are not limited </w:t>
                      </w:r>
                      <w:r w:rsidRPr="003C4E5F">
                        <w:rPr>
                          <w:b/>
                          <w:bCs/>
                          <w:i/>
                          <w:iCs/>
                          <w:color w:val="00B9BD" w:themeColor="accent1"/>
                        </w:rPr>
                        <w:t>to</w:t>
                      </w:r>
                      <w:r w:rsidR="003C4E5F">
                        <w:rPr>
                          <w:b/>
                          <w:bCs/>
                          <w:i/>
                          <w:iCs/>
                          <w:color w:val="00B9BD" w:themeColor="accent1"/>
                        </w:rPr>
                        <w:t>,</w:t>
                      </w:r>
                      <w:r w:rsidR="003C4E5F" w:rsidRPr="00D72CA4">
                        <w:rPr>
                          <w:bCs/>
                          <w:i/>
                          <w:iCs/>
                          <w:color w:val="00B9BD" w:themeColor="accent1"/>
                        </w:rPr>
                        <w:t xml:space="preserve"> the following</w:t>
                      </w: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 (include all necessary information data for users to determine/assess project eligibility): </w:t>
                      </w:r>
                    </w:p>
                    <w:p w14:paraId="478726E9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geographical scope (global/regional): if globally applicable prove, with peer-reviewed literature, that the proposed activity has been conducted and its GHG mitigation effects proven on a wide array of geographies. If such information is not available, then the geographical scope shall be regional and you should demonstrate, with locally conducted studies and/or direct measured data, that the proposed activity has GHG mitigation effects under the conditions and particularities of a project in the selected region; AND </w:t>
                      </w:r>
                    </w:p>
                    <w:p w14:paraId="26ECA1C5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soil types: indicate eligible soil types to implement the selected activities; AND</w:t>
                      </w:r>
                    </w:p>
                    <w:p w14:paraId="5F06D656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soil characteristics: indicate what are the soil characteristics in Baseline that determine land eligibility. Characteristics include, but are not limited to pH, soil organic matter (SOM), soil organic carbon (SOC), cation-exchange capacity (CEC), water retention capacity, others.</w:t>
                      </w:r>
                    </w:p>
                    <w:p w14:paraId="24597DEE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cropping system in Baseline Scenario: define the crops, crop rotation/s, average yields, and agronomic practices in the Baseline; AND</w:t>
                      </w:r>
                    </w:p>
                    <w:p w14:paraId="1840E164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cropping system in Project Scenario: define the crops, crop rotation/s, average yields and agronomic practices in the Project; AND</w:t>
                      </w:r>
                    </w:p>
                    <w:p w14:paraId="0C136936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minimum size of eligible area (ha); AND</w:t>
                      </w:r>
                    </w:p>
                    <w:p w14:paraId="5FB7F2B7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others that are relevant for determining if an area and a practice are eligible to generate carbon credits under this SOC Activity Module.</w:t>
                      </w:r>
                    </w:p>
                    <w:p w14:paraId="2EE735DE" w14:textId="77777777" w:rsidR="001401DB" w:rsidRDefault="001401DB" w:rsidP="001401DB"/>
                  </w:txbxContent>
                </v:textbox>
              </v:shape>
            </w:pict>
          </mc:Fallback>
        </mc:AlternateContent>
      </w:r>
    </w:p>
    <w:p w14:paraId="44E9BE78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563CCA7F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75316039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02454EBE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37EA6F05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37B1DBCD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3D4A0ECE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5D26CBAD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346099B2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78F50014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6A10E4DE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2528FE2E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30ABE2E9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4D2CC0F6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48F37FAC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4075CF50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029F0423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296E5E8D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0A2E04AB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2275DC81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1E99062D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6F8EA07F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4DB01229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76B589A1" w14:textId="77777777" w:rsidR="001401DB" w:rsidRDefault="001401DB" w:rsidP="009B4FE0">
      <w:pPr>
        <w:spacing w:line="276" w:lineRule="auto"/>
        <w:rPr>
          <w:i/>
          <w:iCs/>
          <w:u w:val="single"/>
        </w:rPr>
      </w:pPr>
    </w:p>
    <w:p w14:paraId="2D6DE46B" w14:textId="77777777" w:rsidR="00FF41F0" w:rsidRPr="00FF41F0" w:rsidRDefault="00FF41F0" w:rsidP="00FF41F0">
      <w:pPr>
        <w:pStyle w:val="Date"/>
      </w:pPr>
      <w:bookmarkStart w:id="4" w:name="_Toc54074543"/>
    </w:p>
    <w:p w14:paraId="6BE0AB52" w14:textId="77777777" w:rsidR="00FF41F0" w:rsidRDefault="00FF41F0" w:rsidP="00650C27">
      <w:pPr>
        <w:pStyle w:val="H3"/>
      </w:pPr>
      <w:bookmarkStart w:id="5" w:name="_Toc54082529"/>
      <w:r>
        <w:t>Additionality</w:t>
      </w:r>
      <w:bookmarkEnd w:id="4"/>
      <w:bookmarkEnd w:id="5"/>
    </w:p>
    <w:p w14:paraId="25194973" w14:textId="70C9DD0A" w:rsidR="00FF41F0" w:rsidRPr="00FF41F0" w:rsidRDefault="00FF41F0" w:rsidP="00FF41F0">
      <w:pPr>
        <w:pStyle w:val="P"/>
        <w:spacing w:line="276" w:lineRule="auto"/>
      </w:pPr>
      <w:r w:rsidRPr="00FF41F0">
        <w:t xml:space="preserve">All Gold Standard projects shall demonstrate that they would not have been implemented without the benefits of carbon </w:t>
      </w:r>
      <w:r>
        <w:t>revenue</w:t>
      </w:r>
      <w:r w:rsidRPr="00FF41F0">
        <w:t xml:space="preserve">. Specific rules and guidelines on how to assess additionality can be found in the Additionality section </w:t>
      </w:r>
      <w:hyperlink r:id="rId20" w:history="1">
        <w:r w:rsidRPr="000002D9">
          <w:rPr>
            <w:rStyle w:val="Hyperlink"/>
            <w:rFonts w:ascii="Verdana" w:hAnsi="Verdana"/>
          </w:rPr>
          <w:t>LUF Activity Requirements</w:t>
        </w:r>
      </w:hyperlink>
      <w:r w:rsidRPr="00FF41F0">
        <w:rPr>
          <w:color w:val="00B7BC"/>
        </w:rPr>
        <w:t xml:space="preserve"> </w:t>
      </w:r>
      <w:r w:rsidRPr="00FF41F0">
        <w:t xml:space="preserve">and the </w:t>
      </w:r>
      <w:hyperlink r:id="rId21" w:history="1">
        <w:r w:rsidRPr="000002D9">
          <w:rPr>
            <w:rStyle w:val="Hyperlink"/>
            <w:rFonts w:ascii="Verdana" w:hAnsi="Verdana"/>
          </w:rPr>
          <w:t>AGR Additionality (AGR projects) Template</w:t>
        </w:r>
      </w:hyperlink>
      <w:r w:rsidRPr="00FF41F0">
        <w:t xml:space="preserve">. </w:t>
      </w:r>
    </w:p>
    <w:p w14:paraId="5623808A" w14:textId="46D8A843" w:rsidR="00FF41F0" w:rsidRDefault="00895BA2" w:rsidP="00FF41F0">
      <w:pPr>
        <w:pStyle w:val="P"/>
      </w:pPr>
      <w:r>
        <w:t xml:space="preserve">Additionality assessment: </w:t>
      </w:r>
      <w:r w:rsidR="000113B1">
        <w:t xml:space="preserve">&gt;&gt; </w:t>
      </w:r>
      <w:r>
        <w:t>Add description</w:t>
      </w:r>
    </w:p>
    <w:p w14:paraId="2B071E14" w14:textId="77777777" w:rsidR="001401DB" w:rsidRDefault="001401DB" w:rsidP="00FF41F0">
      <w:pPr>
        <w:spacing w:line="276" w:lineRule="auto"/>
        <w:rPr>
          <w:i/>
          <w:iCs/>
          <w:u w:val="single"/>
        </w:rPr>
      </w:pPr>
      <w:r>
        <w:rPr>
          <w:i/>
          <w:iCs/>
          <w:noProof/>
          <w:u w:val="singl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EDFACF" wp14:editId="0ABBD682">
                <wp:simplePos x="0" y="0"/>
                <wp:positionH relativeFrom="column">
                  <wp:posOffset>-5932</wp:posOffset>
                </wp:positionH>
                <wp:positionV relativeFrom="paragraph">
                  <wp:posOffset>6733</wp:posOffset>
                </wp:positionV>
                <wp:extent cx="6062345" cy="1177272"/>
                <wp:effectExtent l="12700" t="12700" r="8255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11772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EA32A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Additionality assessment shall follow the requirements of:</w:t>
                            </w:r>
                          </w:p>
                          <w:p w14:paraId="7E166C47" w14:textId="77777777" w:rsidR="001401DB" w:rsidRPr="001401DB" w:rsidRDefault="00960CE5" w:rsidP="001401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hyperlink r:id="rId22" w:history="1">
                              <w:r w:rsidR="001401DB" w:rsidRPr="001401DB">
                                <w:rPr>
                                  <w:iCs/>
                                  <w:color w:val="00B9BD" w:themeColor="accent1"/>
                                </w:rPr>
                                <w:t>GS4GG Principles and Requirements</w:t>
                              </w:r>
                            </w:hyperlink>
                            <w:r w:rsidR="001401DB"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, Principle 5 “Financial Additionality &amp; Ongoing Financial Need”; AND</w:t>
                            </w:r>
                          </w:p>
                          <w:p w14:paraId="3D44E0D2" w14:textId="77777777" w:rsidR="001401DB" w:rsidRPr="001401DB" w:rsidRDefault="00960CE5" w:rsidP="001401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hyperlink r:id="rId23" w:history="1">
                              <w:r w:rsidR="001401DB" w:rsidRPr="001401DB">
                                <w:rPr>
                                  <w:iCs/>
                                  <w:color w:val="00B9BD" w:themeColor="accent1"/>
                                </w:rPr>
                                <w:t>GS4GG Land-use and Forest (LUF) Activity Requirements</w:t>
                              </w:r>
                            </w:hyperlink>
                            <w:r w:rsidR="001401DB"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, Principle 5 “Financial Additionality &amp; Ongoing Financial Need”</w:t>
                            </w:r>
                          </w:p>
                          <w:p w14:paraId="1671AA0A" w14:textId="77777777" w:rsidR="001401DB" w:rsidRDefault="001401DB" w:rsidP="0014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FACF" id="Text Box 10" o:spid="_x0000_s1030" type="#_x0000_t202" style="position:absolute;margin-left:-.45pt;margin-top:.55pt;width:477.35pt;height:92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" fillcolor="white [3201]" strokecolor="#00b9bd [3204]" strokeweight="2pt">
                <v:textbox>
                  <w:txbxContent>
                    <w:p w14:paraId="5F8EA32A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Additionality assessment shall follow the requirements of:</w:t>
                      </w:r>
                    </w:p>
                    <w:p w14:paraId="7E166C47" w14:textId="77777777" w:rsidR="001401DB" w:rsidRPr="001401DB" w:rsidRDefault="00960CE5" w:rsidP="001401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hyperlink r:id="rId24" w:history="1">
                        <w:r w:rsidR="001401DB" w:rsidRPr="001401DB">
                          <w:rPr>
                            <w:iCs/>
                            <w:color w:val="00B9BD" w:themeColor="accent1"/>
                          </w:rPr>
                          <w:t>GS4GG Principles and Requirements</w:t>
                        </w:r>
                      </w:hyperlink>
                      <w:r w:rsidR="001401DB" w:rsidRPr="001401DB">
                        <w:rPr>
                          <w:i/>
                          <w:iCs/>
                          <w:color w:val="00B9BD" w:themeColor="accent1"/>
                        </w:rPr>
                        <w:t>, Principle 5 “Financial Additionality &amp; Ongoing Financial Need”; AND</w:t>
                      </w:r>
                    </w:p>
                    <w:p w14:paraId="3D44E0D2" w14:textId="77777777" w:rsidR="001401DB" w:rsidRPr="001401DB" w:rsidRDefault="00960CE5" w:rsidP="001401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hyperlink r:id="rId25" w:history="1">
                        <w:r w:rsidR="001401DB" w:rsidRPr="001401DB">
                          <w:rPr>
                            <w:iCs/>
                            <w:color w:val="00B9BD" w:themeColor="accent1"/>
                          </w:rPr>
                          <w:t>GS4GG Land-use and Forest (LUF) Activity Requirements</w:t>
                        </w:r>
                      </w:hyperlink>
                      <w:r w:rsidR="001401DB" w:rsidRPr="001401DB">
                        <w:rPr>
                          <w:i/>
                          <w:iCs/>
                          <w:color w:val="00B9BD" w:themeColor="accent1"/>
                        </w:rPr>
                        <w:t>, Principle 5 “Financial Additionality &amp; Ongoing Financial Need”</w:t>
                      </w:r>
                    </w:p>
                    <w:p w14:paraId="1671AA0A" w14:textId="77777777" w:rsidR="001401DB" w:rsidRDefault="001401DB" w:rsidP="001401DB"/>
                  </w:txbxContent>
                </v:textbox>
              </v:shape>
            </w:pict>
          </mc:Fallback>
        </mc:AlternateContent>
      </w:r>
    </w:p>
    <w:p w14:paraId="4B19A6FA" w14:textId="77777777" w:rsidR="001401DB" w:rsidRDefault="001401DB" w:rsidP="00FF41F0">
      <w:pPr>
        <w:spacing w:line="276" w:lineRule="auto"/>
        <w:rPr>
          <w:i/>
          <w:iCs/>
          <w:u w:val="single"/>
        </w:rPr>
      </w:pPr>
    </w:p>
    <w:p w14:paraId="3227AA20" w14:textId="77777777" w:rsidR="001401DB" w:rsidRDefault="001401DB" w:rsidP="00FF41F0">
      <w:pPr>
        <w:spacing w:line="276" w:lineRule="auto"/>
        <w:rPr>
          <w:i/>
          <w:iCs/>
          <w:u w:val="single"/>
        </w:rPr>
      </w:pPr>
    </w:p>
    <w:p w14:paraId="36B65748" w14:textId="77777777" w:rsidR="001401DB" w:rsidRDefault="001401DB" w:rsidP="00FF41F0">
      <w:pPr>
        <w:spacing w:line="276" w:lineRule="auto"/>
        <w:rPr>
          <w:i/>
          <w:iCs/>
          <w:u w:val="single"/>
        </w:rPr>
      </w:pPr>
    </w:p>
    <w:p w14:paraId="0C3F2DD7" w14:textId="77777777" w:rsidR="001401DB" w:rsidRPr="00FF41F0" w:rsidRDefault="001401DB" w:rsidP="00FF41F0">
      <w:pPr>
        <w:spacing w:line="276" w:lineRule="auto"/>
        <w:rPr>
          <w:i/>
          <w:iCs/>
          <w:u w:val="single"/>
        </w:rPr>
      </w:pPr>
    </w:p>
    <w:p w14:paraId="6ECE4BEC" w14:textId="77777777" w:rsidR="00FF41F0" w:rsidRPr="00FF41F0" w:rsidRDefault="00FF41F0" w:rsidP="00FF41F0">
      <w:pPr>
        <w:pStyle w:val="ListParagraph"/>
        <w:spacing w:line="276" w:lineRule="auto"/>
        <w:rPr>
          <w:i/>
          <w:iCs/>
          <w:u w:val="single"/>
        </w:rPr>
      </w:pPr>
    </w:p>
    <w:p w14:paraId="7B438D20" w14:textId="77777777" w:rsidR="00FF41F0" w:rsidRPr="00650C27" w:rsidRDefault="00FF41F0" w:rsidP="00650C27">
      <w:pPr>
        <w:pStyle w:val="H3"/>
      </w:pPr>
      <w:bookmarkStart w:id="6" w:name="_Toc54074544"/>
      <w:bookmarkStart w:id="7" w:name="_Toc54082530"/>
      <w:r w:rsidRPr="00650C27">
        <w:t>Project Boundaries</w:t>
      </w:r>
      <w:bookmarkEnd w:id="6"/>
      <w:bookmarkEnd w:id="7"/>
    </w:p>
    <w:p w14:paraId="6989F025" w14:textId="77777777" w:rsidR="001401DB" w:rsidRDefault="001401DB" w:rsidP="00FF41F0">
      <w:pPr>
        <w:spacing w:line="276" w:lineRule="auto"/>
        <w:rPr>
          <w:i/>
          <w:iCs/>
          <w:u w:val="single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0DDB7" wp14:editId="7EE6A0ED">
                <wp:simplePos x="0" y="0"/>
                <wp:positionH relativeFrom="column">
                  <wp:posOffset>-5932</wp:posOffset>
                </wp:positionH>
                <wp:positionV relativeFrom="paragraph">
                  <wp:posOffset>7202</wp:posOffset>
                </wp:positionV>
                <wp:extent cx="6062345" cy="1377690"/>
                <wp:effectExtent l="12700" t="12700" r="8255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1377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61997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Define the spatial boundaries, temporal boundaries, and carbon pools under this SOC Activity Module. </w:t>
                            </w:r>
                          </w:p>
                          <w:p w14:paraId="1290A859" w14:textId="646EBA9B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>In</w:t>
                            </w:r>
                            <w:r w:rsidR="00895BA2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the</w:t>
                            </w: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case a project boundary follow</w:t>
                            </w:r>
                            <w:r w:rsidR="00895BA2">
                              <w:rPr>
                                <w:i/>
                                <w:iCs/>
                                <w:color w:val="00B9BD" w:themeColor="accent1"/>
                              </w:rPr>
                              <w:t>s</w:t>
                            </w: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the rules and requirements of the </w:t>
                            </w:r>
                            <w:hyperlink r:id="rId26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SOC framework methodology</w:t>
                              </w:r>
                            </w:hyperlink>
                            <w:r w:rsidR="00E54777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</w:t>
                            </w: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add the statement: “For (add name of the boundary), rules and requirements defined in the </w:t>
                            </w:r>
                            <w:hyperlink r:id="rId27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06572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06572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apply.”</w:t>
                            </w:r>
                          </w:p>
                          <w:p w14:paraId="529726C9" w14:textId="77777777" w:rsidR="001401DB" w:rsidRDefault="001401DB" w:rsidP="0014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DDB7" id="Text Box 11" o:spid="_x0000_s1031" type="#_x0000_t202" style="position:absolute;margin-left:-.45pt;margin-top:.55pt;width:477.35pt;height:10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" fillcolor="white [3201]" strokecolor="#00b9bd [3204]" strokeweight="2pt">
                <v:textbox>
                  <w:txbxContent>
                    <w:p w14:paraId="6B861997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Define the spatial boundaries, temporal boundaries, and carbon pools under this SOC Activity Module. </w:t>
                      </w:r>
                    </w:p>
                    <w:p w14:paraId="1290A859" w14:textId="646EBA9B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>In</w:t>
                      </w:r>
                      <w:r w:rsidR="00895BA2">
                        <w:rPr>
                          <w:i/>
                          <w:iCs/>
                          <w:color w:val="00B9BD" w:themeColor="accent1"/>
                        </w:rPr>
                        <w:t xml:space="preserve"> the</w:t>
                      </w: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 case a project boundary follow</w:t>
                      </w:r>
                      <w:r w:rsidR="00895BA2">
                        <w:rPr>
                          <w:i/>
                          <w:iCs/>
                          <w:color w:val="00B9BD" w:themeColor="accent1"/>
                        </w:rPr>
                        <w:t>s</w:t>
                      </w: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 the rules and requirements of the </w:t>
                      </w:r>
                      <w:hyperlink r:id="rId28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SOC framework methodology</w:t>
                        </w:r>
                      </w:hyperlink>
                      <w:r w:rsidR="00E54777">
                        <w:rPr>
                          <w:i/>
                          <w:iCs/>
                          <w:color w:val="00B9BD" w:themeColor="accent1"/>
                        </w:rPr>
                        <w:t xml:space="preserve"> </w:t>
                      </w: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add the statement: “For (add name of the boundary), rules and requirements defined in the </w:t>
                      </w:r>
                      <w:hyperlink r:id="rId29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06572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06572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 apply.”</w:t>
                      </w:r>
                    </w:p>
                    <w:p w14:paraId="529726C9" w14:textId="77777777" w:rsidR="001401DB" w:rsidRDefault="001401DB" w:rsidP="001401DB"/>
                  </w:txbxContent>
                </v:textbox>
              </v:shape>
            </w:pict>
          </mc:Fallback>
        </mc:AlternateContent>
      </w:r>
    </w:p>
    <w:p w14:paraId="6BCEAE74" w14:textId="77777777" w:rsidR="001401DB" w:rsidRDefault="001401DB" w:rsidP="00FF41F0">
      <w:pPr>
        <w:spacing w:line="276" w:lineRule="auto"/>
        <w:rPr>
          <w:i/>
          <w:iCs/>
          <w:u w:val="single"/>
        </w:rPr>
      </w:pPr>
    </w:p>
    <w:p w14:paraId="7307915F" w14:textId="77777777" w:rsidR="001401DB" w:rsidRDefault="001401DB" w:rsidP="00FF41F0">
      <w:pPr>
        <w:spacing w:line="276" w:lineRule="auto"/>
        <w:rPr>
          <w:i/>
          <w:iCs/>
          <w:u w:val="single"/>
        </w:rPr>
      </w:pPr>
    </w:p>
    <w:p w14:paraId="0460E5D2" w14:textId="77777777" w:rsidR="001401DB" w:rsidRDefault="001401DB" w:rsidP="00FF41F0">
      <w:pPr>
        <w:spacing w:line="276" w:lineRule="auto"/>
        <w:rPr>
          <w:i/>
          <w:iCs/>
          <w:u w:val="single"/>
        </w:rPr>
      </w:pPr>
    </w:p>
    <w:p w14:paraId="145D69F5" w14:textId="77777777" w:rsidR="001401DB" w:rsidRDefault="001401DB" w:rsidP="00FF41F0">
      <w:pPr>
        <w:spacing w:line="276" w:lineRule="auto"/>
        <w:rPr>
          <w:i/>
          <w:iCs/>
          <w:u w:val="single"/>
        </w:rPr>
      </w:pPr>
    </w:p>
    <w:p w14:paraId="5EB6861D" w14:textId="77777777" w:rsidR="001401DB" w:rsidRDefault="001401DB" w:rsidP="00FF41F0">
      <w:pPr>
        <w:spacing w:line="276" w:lineRule="auto"/>
        <w:rPr>
          <w:i/>
          <w:iCs/>
          <w:u w:val="single"/>
        </w:rPr>
      </w:pPr>
    </w:p>
    <w:p w14:paraId="1B43E386" w14:textId="77777777" w:rsidR="001401DB" w:rsidRDefault="001401DB" w:rsidP="00FF41F0">
      <w:pPr>
        <w:spacing w:line="276" w:lineRule="auto"/>
        <w:rPr>
          <w:i/>
          <w:iCs/>
          <w:u w:val="single"/>
        </w:rPr>
      </w:pPr>
    </w:p>
    <w:p w14:paraId="167C4F1E" w14:textId="77777777" w:rsidR="001401DB" w:rsidRDefault="001401DB" w:rsidP="00FF41F0">
      <w:pPr>
        <w:spacing w:line="276" w:lineRule="auto"/>
        <w:rPr>
          <w:i/>
          <w:iCs/>
          <w:u w:val="single"/>
        </w:rPr>
      </w:pPr>
    </w:p>
    <w:p w14:paraId="39F3F7A8" w14:textId="77777777" w:rsidR="00FF41F0" w:rsidRPr="00FF41F0" w:rsidRDefault="00FF41F0" w:rsidP="00FF41F0">
      <w:pPr>
        <w:pStyle w:val="H5"/>
        <w:rPr>
          <w:color w:val="4C4C49"/>
        </w:rPr>
      </w:pPr>
      <w:r w:rsidRPr="00FF41F0">
        <w:t>Spatial boundary</w:t>
      </w:r>
      <w:r>
        <w:t xml:space="preserve">: </w:t>
      </w:r>
    </w:p>
    <w:p w14:paraId="5F70C5FD" w14:textId="526EB0E3" w:rsidR="00FF41F0" w:rsidRPr="00D72CA4" w:rsidRDefault="00FF41F0" w:rsidP="00FF41F0">
      <w:pPr>
        <w:pStyle w:val="P"/>
        <w:rPr>
          <w:b/>
          <w:bCs/>
          <w:color w:val="4C4C49"/>
        </w:rPr>
      </w:pPr>
      <w:r w:rsidRPr="00FF41F0">
        <w:t xml:space="preserve">For spatial boundaries, rules and requirements defined in the </w:t>
      </w:r>
      <w:hyperlink r:id="rId30" w:history="1">
        <w:r w:rsidR="00A74439" w:rsidRPr="00EC4AD5">
          <w:rPr>
            <w:rStyle w:val="Hyperlink"/>
            <w:rFonts w:ascii="Verdana" w:hAnsi="Verdana"/>
            <w:i/>
            <w:iCs/>
          </w:rPr>
          <w:t xml:space="preserve">SOC </w:t>
        </w:r>
        <w:r w:rsidR="00A74439">
          <w:rPr>
            <w:rStyle w:val="Hyperlink"/>
            <w:rFonts w:ascii="Verdana" w:hAnsi="Verdana"/>
            <w:i/>
            <w:iCs/>
          </w:rPr>
          <w:t>F</w:t>
        </w:r>
        <w:r w:rsidR="00A74439" w:rsidRPr="00EC4AD5">
          <w:rPr>
            <w:rStyle w:val="Hyperlink"/>
            <w:rFonts w:ascii="Verdana" w:hAnsi="Verdana"/>
            <w:i/>
            <w:iCs/>
          </w:rPr>
          <w:t xml:space="preserve">ramework </w:t>
        </w:r>
        <w:r w:rsidR="00A74439">
          <w:rPr>
            <w:rStyle w:val="Hyperlink"/>
            <w:rFonts w:ascii="Verdana" w:hAnsi="Verdana"/>
            <w:i/>
            <w:iCs/>
          </w:rPr>
          <w:t>M</w:t>
        </w:r>
        <w:r w:rsidR="00A74439" w:rsidRPr="00EC4AD5">
          <w:rPr>
            <w:rStyle w:val="Hyperlink"/>
            <w:rFonts w:ascii="Verdana" w:hAnsi="Verdana"/>
            <w:i/>
            <w:iCs/>
          </w:rPr>
          <w:t>ethodology</w:t>
        </w:r>
      </w:hyperlink>
      <w:r w:rsidR="00A74439">
        <w:rPr>
          <w:i/>
          <w:iCs/>
          <w:color w:val="00B9BD" w:themeColor="accent1"/>
        </w:rPr>
        <w:t xml:space="preserve"> </w:t>
      </w:r>
      <w:r w:rsidRPr="00FF41F0">
        <w:t>apply.</w:t>
      </w:r>
    </w:p>
    <w:p w14:paraId="5CF31D87" w14:textId="3327D738" w:rsidR="00895BA2" w:rsidRPr="00D72CA4" w:rsidRDefault="000113B1" w:rsidP="00FF41F0">
      <w:pPr>
        <w:pStyle w:val="P"/>
        <w:rPr>
          <w:bCs/>
          <w:color w:val="4C4C49"/>
        </w:rPr>
      </w:pPr>
      <w:r>
        <w:rPr>
          <w:bCs/>
          <w:color w:val="4C4C49"/>
        </w:rPr>
        <w:t xml:space="preserve">&gt;&gt; </w:t>
      </w:r>
      <w:r w:rsidR="00895BA2" w:rsidRPr="00D72CA4">
        <w:rPr>
          <w:bCs/>
          <w:color w:val="4C4C49"/>
        </w:rPr>
        <w:t>Add description</w:t>
      </w:r>
    </w:p>
    <w:p w14:paraId="04687293" w14:textId="77777777" w:rsidR="001401DB" w:rsidRDefault="001401DB" w:rsidP="00372145">
      <w:pPr>
        <w:spacing w:line="276" w:lineRule="auto"/>
        <w:rPr>
          <w:i/>
          <w:iCs/>
          <w:u w:val="single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B89011" wp14:editId="737BD2A2">
                <wp:simplePos x="0" y="0"/>
                <wp:positionH relativeFrom="column">
                  <wp:posOffset>-5932</wp:posOffset>
                </wp:positionH>
                <wp:positionV relativeFrom="paragraph">
                  <wp:posOffset>19215</wp:posOffset>
                </wp:positionV>
                <wp:extent cx="6062345" cy="1377689"/>
                <wp:effectExtent l="12700" t="12700" r="8255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13776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C2CCA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Indicate the activities that are under the control of the project and from which GHG mitigation benefits will be claimed. </w:t>
                            </w:r>
                          </w:p>
                          <w:p w14:paraId="761F056A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Indicate if areas joining a project shall be entire farms or if it is eligible for areas within a farm to join as well. </w:t>
                            </w:r>
                          </w:p>
                          <w:p w14:paraId="1F1FB104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  <w:highlight w:val="yellow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  <w:highlight w:val="yellow"/>
                              </w:rPr>
                              <w:t>Indicate what provisions shall be in place to reduce the risk of project areas leaving a project within the crediting period.</w:t>
                            </w:r>
                          </w:p>
                          <w:p w14:paraId="1DD6A386" w14:textId="77777777" w:rsidR="001401DB" w:rsidRDefault="001401DB" w:rsidP="00140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9011" id="Text Box 12" o:spid="_x0000_s1032" type="#_x0000_t202" style="position:absolute;margin-left:-.45pt;margin-top:1.5pt;width:477.35pt;height:10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" fillcolor="white [3201]" strokecolor="#00b9bd [3204]" strokeweight="2pt">
                <v:textbox>
                  <w:txbxContent>
                    <w:p w14:paraId="280C2CCA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Indicate the activities that are under the control of the project and from which GHG mitigation benefits will be claimed. </w:t>
                      </w:r>
                    </w:p>
                    <w:p w14:paraId="761F056A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Indicate if areas joining a project shall be entire farms or if it is eligible for areas within a farm to join as well. </w:t>
                      </w:r>
                    </w:p>
                    <w:p w14:paraId="1F1FB104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  <w:highlight w:val="yellow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  <w:highlight w:val="yellow"/>
                        </w:rPr>
                        <w:t>Indicate what provisions shall be in place to reduce the risk of project areas leaving a project within the crediting period.</w:t>
                      </w:r>
                    </w:p>
                    <w:p w14:paraId="1DD6A386" w14:textId="77777777" w:rsidR="001401DB" w:rsidRDefault="001401DB" w:rsidP="001401DB"/>
                  </w:txbxContent>
                </v:textbox>
              </v:shape>
            </w:pict>
          </mc:Fallback>
        </mc:AlternateContent>
      </w:r>
    </w:p>
    <w:p w14:paraId="360027F3" w14:textId="77777777" w:rsidR="001401DB" w:rsidRDefault="001401DB" w:rsidP="00372145">
      <w:pPr>
        <w:spacing w:line="276" w:lineRule="auto"/>
        <w:rPr>
          <w:i/>
          <w:iCs/>
          <w:u w:val="single"/>
        </w:rPr>
      </w:pPr>
    </w:p>
    <w:p w14:paraId="3F09781C" w14:textId="77777777" w:rsidR="001401DB" w:rsidRDefault="001401DB" w:rsidP="00372145">
      <w:pPr>
        <w:spacing w:line="276" w:lineRule="auto"/>
        <w:rPr>
          <w:i/>
          <w:iCs/>
          <w:u w:val="single"/>
        </w:rPr>
      </w:pPr>
    </w:p>
    <w:p w14:paraId="6951940D" w14:textId="77777777" w:rsidR="001401DB" w:rsidRDefault="001401DB" w:rsidP="00372145">
      <w:pPr>
        <w:spacing w:line="276" w:lineRule="auto"/>
        <w:rPr>
          <w:i/>
          <w:iCs/>
          <w:u w:val="single"/>
        </w:rPr>
      </w:pPr>
    </w:p>
    <w:p w14:paraId="79A9944E" w14:textId="77777777" w:rsidR="001401DB" w:rsidRDefault="001401DB" w:rsidP="00372145">
      <w:pPr>
        <w:spacing w:line="276" w:lineRule="auto"/>
        <w:rPr>
          <w:i/>
          <w:iCs/>
          <w:u w:val="single"/>
        </w:rPr>
      </w:pPr>
    </w:p>
    <w:p w14:paraId="79AB6F84" w14:textId="77777777" w:rsidR="001401DB" w:rsidRDefault="001401DB" w:rsidP="00372145">
      <w:pPr>
        <w:spacing w:line="276" w:lineRule="auto"/>
        <w:rPr>
          <w:i/>
          <w:iCs/>
          <w:u w:val="single"/>
        </w:rPr>
      </w:pPr>
    </w:p>
    <w:p w14:paraId="40E20C78" w14:textId="77777777" w:rsidR="001401DB" w:rsidRDefault="001401DB" w:rsidP="00372145">
      <w:pPr>
        <w:spacing w:line="276" w:lineRule="auto"/>
        <w:rPr>
          <w:i/>
          <w:iCs/>
          <w:u w:val="single"/>
        </w:rPr>
      </w:pPr>
    </w:p>
    <w:p w14:paraId="3B0538A0" w14:textId="77777777" w:rsidR="001401DB" w:rsidRPr="00372145" w:rsidRDefault="001401DB" w:rsidP="00372145">
      <w:pPr>
        <w:spacing w:line="276" w:lineRule="auto"/>
        <w:rPr>
          <w:i/>
          <w:iCs/>
          <w:u w:val="single"/>
        </w:rPr>
      </w:pPr>
    </w:p>
    <w:p w14:paraId="525A3494" w14:textId="77777777" w:rsidR="00372145" w:rsidRDefault="00372145" w:rsidP="00372145">
      <w:pPr>
        <w:pStyle w:val="H5"/>
      </w:pPr>
      <w:r w:rsidRPr="00372145">
        <w:t>Temporal boundary</w:t>
      </w:r>
      <w:r>
        <w:t>:</w:t>
      </w:r>
    </w:p>
    <w:p w14:paraId="69A00587" w14:textId="534ED072" w:rsidR="00372145" w:rsidRDefault="000113B1" w:rsidP="00372145">
      <w:pPr>
        <w:pStyle w:val="P"/>
      </w:pPr>
      <w:r>
        <w:t xml:space="preserve">&gt;&gt; </w:t>
      </w:r>
      <w:r w:rsidR="00372145" w:rsidRPr="00372145">
        <w:t xml:space="preserve">Add description </w:t>
      </w:r>
    </w:p>
    <w:p w14:paraId="3B00FE3C" w14:textId="77777777" w:rsidR="00372145" w:rsidRPr="00372145" w:rsidRDefault="001401DB" w:rsidP="00372145">
      <w:pPr>
        <w:pStyle w:val="P"/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C97CB" wp14:editId="45684C32">
                <wp:simplePos x="0" y="0"/>
                <wp:positionH relativeFrom="column">
                  <wp:posOffset>-5932</wp:posOffset>
                </wp:positionH>
                <wp:positionV relativeFrom="paragraph">
                  <wp:posOffset>387812</wp:posOffset>
                </wp:positionV>
                <wp:extent cx="6062345" cy="1014434"/>
                <wp:effectExtent l="12700" t="12700" r="8255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10144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F10BF" w14:textId="77777777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Indicate the length of the crediting period in years and if it can be renewed and, if so, how many times. </w:t>
                            </w:r>
                          </w:p>
                          <w:p w14:paraId="40F24734" w14:textId="06F9BE6E" w:rsidR="001401DB" w:rsidRPr="001401DB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Follow the guidance in the </w:t>
                            </w:r>
                            <w:hyperlink r:id="rId31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06572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06572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1401DB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to determine maximum length of a crediting period.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97CB" id="Text Box 13" o:spid="_x0000_s1033" type="#_x0000_t202" style="position:absolute;left:0;text-align:left;margin-left:-.45pt;margin-top:30.55pt;width:477.35pt;height:79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" fillcolor="white [3201]" strokecolor="#00b9bd [3204]" strokeweight="2pt">
                <v:textbox>
                  <w:txbxContent>
                    <w:p w14:paraId="54BF10BF" w14:textId="77777777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Indicate the length of the crediting period in years and if it can be renewed and, if so, how many times. </w:t>
                      </w:r>
                    </w:p>
                    <w:p w14:paraId="40F24734" w14:textId="06F9BE6E" w:rsidR="001401DB" w:rsidRPr="001401DB" w:rsidRDefault="001401DB" w:rsidP="001401D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Follow the guidance in the </w:t>
                      </w:r>
                      <w:hyperlink r:id="rId32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06572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06572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1401DB">
                        <w:rPr>
                          <w:i/>
                          <w:iCs/>
                          <w:color w:val="00B9BD" w:themeColor="accent1"/>
                        </w:rPr>
                        <w:t xml:space="preserve"> to determine maximum length of a crediting period.</w:t>
                      </w:r>
                    </w:p>
                  </w:txbxContent>
                </v:textbox>
              </v:shape>
            </w:pict>
          </mc:Fallback>
        </mc:AlternateContent>
      </w:r>
    </w:p>
    <w:p w14:paraId="302616BE" w14:textId="77777777" w:rsidR="001401DB" w:rsidRPr="001401DB" w:rsidRDefault="001401DB" w:rsidP="001401DB"/>
    <w:p w14:paraId="404353C9" w14:textId="77777777" w:rsidR="001401DB" w:rsidRPr="001401DB" w:rsidRDefault="001401DB" w:rsidP="001401DB"/>
    <w:p w14:paraId="71F21AE9" w14:textId="77777777" w:rsidR="001401DB" w:rsidRPr="001401DB" w:rsidRDefault="001401DB" w:rsidP="001401DB"/>
    <w:p w14:paraId="6FFF5520" w14:textId="77777777" w:rsidR="001401DB" w:rsidRPr="001401DB" w:rsidRDefault="001401DB" w:rsidP="001401DB"/>
    <w:p w14:paraId="3171AFD3" w14:textId="77777777" w:rsidR="001401DB" w:rsidRPr="001401DB" w:rsidRDefault="001401DB" w:rsidP="001401DB">
      <w:pPr>
        <w:spacing w:line="276" w:lineRule="auto"/>
        <w:rPr>
          <w:i/>
          <w:iCs/>
          <w:u w:val="single"/>
        </w:rPr>
      </w:pPr>
    </w:p>
    <w:p w14:paraId="71730D96" w14:textId="77777777" w:rsidR="00372145" w:rsidRPr="00372145" w:rsidRDefault="00372145" w:rsidP="00372145">
      <w:pPr>
        <w:pStyle w:val="H5"/>
      </w:pPr>
      <w:r w:rsidRPr="00372145">
        <w:t xml:space="preserve">Carbon Pools </w:t>
      </w:r>
    </w:p>
    <w:p w14:paraId="65DD2ED2" w14:textId="6CF0FE01" w:rsidR="00372145" w:rsidRDefault="000113B1" w:rsidP="00372145">
      <w:pPr>
        <w:pStyle w:val="P"/>
      </w:pPr>
      <w:r>
        <w:t xml:space="preserve">&gt;&gt; </w:t>
      </w:r>
      <w:r w:rsidR="00372145" w:rsidRPr="00372145">
        <w:t>Add description</w:t>
      </w:r>
    </w:p>
    <w:p w14:paraId="715A2DE4" w14:textId="77777777" w:rsidR="00372145" w:rsidRDefault="00372145" w:rsidP="00372145">
      <w:pPr>
        <w:pStyle w:val="P"/>
      </w:pPr>
      <w:r w:rsidRPr="00372145">
        <w:lastRenderedPageBreak/>
        <w:t xml:space="preserve"> </w:t>
      </w:r>
    </w:p>
    <w:p w14:paraId="2B9F6A7B" w14:textId="77777777" w:rsidR="00372145" w:rsidRPr="001401DB" w:rsidRDefault="001401DB" w:rsidP="00372145">
      <w:pPr>
        <w:pStyle w:val="P"/>
        <w:numPr>
          <w:ilvl w:val="0"/>
          <w:numId w:val="0"/>
        </w:numPr>
        <w:rPr>
          <w:lang w:val="en-GB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3FE0F9" wp14:editId="26A67CE3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062345" cy="1014434"/>
                <wp:effectExtent l="12700" t="12700" r="825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10144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8B25D" w14:textId="64FA1348" w:rsidR="001401DB" w:rsidRPr="009C632D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Indicate if the SOC Activity Module focuses entirely on the soil carbon pool or if a deviation from the </w:t>
                            </w:r>
                            <w:hyperlink r:id="rId33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4E2BB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4E2BB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is necessary. </w:t>
                            </w:r>
                          </w:p>
                          <w:p w14:paraId="1DDF8443" w14:textId="77777777" w:rsidR="001401DB" w:rsidRPr="009C632D" w:rsidRDefault="001401DB" w:rsidP="001401D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If a deviation is necessary, indicate and justify the inclusion of other carbon pools. </w:t>
                            </w:r>
                          </w:p>
                          <w:p w14:paraId="22E1B617" w14:textId="77777777" w:rsidR="001401DB" w:rsidRPr="001401DB" w:rsidRDefault="001401DB" w:rsidP="009C632D">
                            <w:pPr>
                              <w:pStyle w:val="ListParagraph"/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FE0F9" id="Text Box 14" o:spid="_x0000_s1034" type="#_x0000_t202" style="position:absolute;margin-left:0;margin-top:1pt;width:477.35pt;height:79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" fillcolor="white [3201]" strokecolor="#00b9bd [3204]" strokeweight="2pt">
                <v:textbox>
                  <w:txbxContent>
                    <w:p w14:paraId="56F8B25D" w14:textId="64FA1348" w:rsidR="001401DB" w:rsidRPr="009C632D" w:rsidRDefault="001401DB" w:rsidP="001401D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Indicate if the SOC Activity Module focuses entirely on the soil carbon pool or if a deviation from the </w:t>
                      </w:r>
                      <w:hyperlink r:id="rId34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4E2BB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4E2BB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 is necessary. </w:t>
                      </w:r>
                    </w:p>
                    <w:p w14:paraId="1DDF8443" w14:textId="77777777" w:rsidR="001401DB" w:rsidRPr="009C632D" w:rsidRDefault="001401DB" w:rsidP="001401D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If a deviation is necessary, indicate and justify the inclusion of other carbon pools. </w:t>
                      </w:r>
                    </w:p>
                    <w:p w14:paraId="22E1B617" w14:textId="77777777" w:rsidR="001401DB" w:rsidRPr="001401DB" w:rsidRDefault="001401DB" w:rsidP="009C632D">
                      <w:pPr>
                        <w:pStyle w:val="ListParagraph"/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4C4D5" w14:textId="77777777" w:rsidR="001401DB" w:rsidRDefault="001401DB" w:rsidP="00372145">
      <w:pPr>
        <w:pStyle w:val="P"/>
        <w:numPr>
          <w:ilvl w:val="0"/>
          <w:numId w:val="0"/>
        </w:numPr>
      </w:pPr>
    </w:p>
    <w:p w14:paraId="20BFD22F" w14:textId="77777777" w:rsidR="001401DB" w:rsidRDefault="001401DB" w:rsidP="00372145">
      <w:pPr>
        <w:pStyle w:val="P"/>
        <w:numPr>
          <w:ilvl w:val="0"/>
          <w:numId w:val="0"/>
        </w:numPr>
      </w:pPr>
    </w:p>
    <w:p w14:paraId="79EF0E64" w14:textId="77777777" w:rsidR="00372145" w:rsidRPr="009C632D" w:rsidRDefault="00372145" w:rsidP="009C632D">
      <w:pPr>
        <w:spacing w:line="276" w:lineRule="auto"/>
        <w:rPr>
          <w:i/>
          <w:iCs/>
          <w:u w:val="single"/>
        </w:rPr>
      </w:pPr>
    </w:p>
    <w:p w14:paraId="630810CE" w14:textId="77777777" w:rsidR="00FF41F0" w:rsidRPr="00FF41F0" w:rsidRDefault="00372145" w:rsidP="00650C27">
      <w:pPr>
        <w:pStyle w:val="H3"/>
      </w:pPr>
      <w:bookmarkStart w:id="8" w:name="_Toc54074545"/>
      <w:bookmarkStart w:id="9" w:name="_Toc54082531"/>
      <w:r>
        <w:t>Emission Reduction Quantification Approach</w:t>
      </w:r>
      <w:bookmarkEnd w:id="8"/>
      <w:bookmarkEnd w:id="9"/>
    </w:p>
    <w:p w14:paraId="4779A00D" w14:textId="77777777" w:rsidR="00FF41F0" w:rsidRPr="000002D9" w:rsidRDefault="00650C27" w:rsidP="00650C27">
      <w:pPr>
        <w:spacing w:line="276" w:lineRule="auto"/>
        <w:rPr>
          <w:color w:val="4C4C49"/>
        </w:rPr>
      </w:pPr>
      <w:r w:rsidRPr="000002D9">
        <w:t xml:space="preserve">Calculations for overall benefits follow the equations set out in Section: Emissions Reduction Quantification Approaches of the </w:t>
      </w:r>
      <w:r w:rsidRPr="000002D9">
        <w:rPr>
          <w:color w:val="00B7BC"/>
        </w:rPr>
        <w:t>SOC Framework Methodology</w:t>
      </w:r>
      <w:r w:rsidRPr="000002D9">
        <w:t>. Sections below specify approaches and calculations specific to this SOC activity module.</w:t>
      </w:r>
    </w:p>
    <w:p w14:paraId="1FFDFE2C" w14:textId="77777777" w:rsidR="00650C27" w:rsidRDefault="00650C27" w:rsidP="00650C27">
      <w:pPr>
        <w:pStyle w:val="H5"/>
        <w:rPr>
          <w:lang w:val="en-GB"/>
        </w:rPr>
      </w:pPr>
      <w:r w:rsidRPr="00650C27">
        <w:rPr>
          <w:lang w:val="en-GB"/>
        </w:rPr>
        <w:t>Approaches for baseline and project scenario quantification</w:t>
      </w:r>
    </w:p>
    <w:p w14:paraId="6E0CA397" w14:textId="3CB5C9CB" w:rsidR="00650C27" w:rsidRPr="000113B1" w:rsidRDefault="00650C27" w:rsidP="00650C27">
      <w:pPr>
        <w:pStyle w:val="P"/>
        <w:rPr>
          <w:lang w:val="en-GB"/>
        </w:rPr>
      </w:pPr>
      <w:r w:rsidRPr="00650C27">
        <w:rPr>
          <w:lang w:val="en-GB"/>
        </w:rPr>
        <w:t xml:space="preserve"> </w:t>
      </w:r>
      <w:r w:rsidR="000113B1">
        <w:rPr>
          <w:lang w:val="en-GB"/>
        </w:rPr>
        <w:t xml:space="preserve">&gt;&gt; </w:t>
      </w:r>
      <w:r w:rsidR="00895BA2" w:rsidRPr="000113B1">
        <w:rPr>
          <w:color w:val="515151" w:themeColor="text1"/>
          <w:lang w:val="en-GB"/>
        </w:rPr>
        <w:t>Add description</w:t>
      </w:r>
    </w:p>
    <w:p w14:paraId="75ECCE3D" w14:textId="77777777" w:rsidR="00650C27" w:rsidRDefault="00650C27" w:rsidP="00650C27">
      <w:pPr>
        <w:pStyle w:val="P"/>
        <w:rPr>
          <w:lang w:val="en-GB"/>
        </w:rPr>
      </w:pPr>
    </w:p>
    <w:p w14:paraId="18B0FA11" w14:textId="77777777" w:rsidR="009C632D" w:rsidRDefault="009C632D" w:rsidP="00650C27">
      <w:pPr>
        <w:spacing w:line="276" w:lineRule="auto"/>
        <w:rPr>
          <w:i/>
          <w:iCs/>
          <w:u w:val="single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1CE6E" wp14:editId="3229341E">
                <wp:simplePos x="0" y="0"/>
                <wp:positionH relativeFrom="column">
                  <wp:posOffset>-5932</wp:posOffset>
                </wp:positionH>
                <wp:positionV relativeFrom="paragraph">
                  <wp:posOffset>15788</wp:posOffset>
                </wp:positionV>
                <wp:extent cx="6062345" cy="613601"/>
                <wp:effectExtent l="12700" t="12700" r="8255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6136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D0ABE" w14:textId="68C2AC09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Indicate which of the three quantification approaches recommended in </w:t>
                            </w:r>
                            <w:hyperlink r:id="rId35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A74439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A74439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is applicable under this module.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1CE6E" id="Text Box 15" o:spid="_x0000_s1035" type="#_x0000_t202" style="position:absolute;margin-left:-.45pt;margin-top:1.25pt;width:477.35pt;height:48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" fillcolor="white [3201]" strokecolor="#00b9bd [3204]" strokeweight="2pt">
                <v:textbox>
                  <w:txbxContent>
                    <w:p w14:paraId="26ED0ABE" w14:textId="68C2AC09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Indicate which of the three quantification approaches recommended in </w:t>
                      </w:r>
                      <w:hyperlink r:id="rId36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A74439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A74439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 is applicable under this module.</w:t>
                      </w:r>
                    </w:p>
                  </w:txbxContent>
                </v:textbox>
              </v:shape>
            </w:pict>
          </mc:Fallback>
        </mc:AlternateContent>
      </w:r>
    </w:p>
    <w:p w14:paraId="5876140C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44EC0134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2CF6F07F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1875125A" w14:textId="69D55B7D" w:rsidR="00650C27" w:rsidRDefault="000113B1" w:rsidP="00650C27">
      <w:pPr>
        <w:pStyle w:val="H3"/>
      </w:pPr>
      <w:bookmarkStart w:id="10" w:name="_Toc54074546"/>
      <w:bookmarkStart w:id="11" w:name="_Toc54082532"/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C13AC9" wp14:editId="706F3275">
                <wp:simplePos x="0" y="0"/>
                <wp:positionH relativeFrom="column">
                  <wp:posOffset>-5715</wp:posOffset>
                </wp:positionH>
                <wp:positionV relativeFrom="paragraph">
                  <wp:posOffset>283845</wp:posOffset>
                </wp:positionV>
                <wp:extent cx="6062345" cy="2366645"/>
                <wp:effectExtent l="12700" t="12700" r="8255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2366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1855D" w14:textId="1F87639C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Indicate which activities under Baseline conditions are eligible under this SOC Activity Module and how many years of pre-Project Scenario of data are required to determine activities in the Baseline scenario (if the number of years of pre-Project Scenario data is no different from that required in the </w:t>
                            </w:r>
                            <w:hyperlink r:id="rId37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, just indicate “Baseline data is required for as many years as required by the </w:t>
                            </w:r>
                            <w:hyperlink r:id="rId38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”) . </w:t>
                            </w:r>
                          </w:p>
                          <w:p w14:paraId="72B5F528" w14:textId="77777777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This section shall also indicate the criteria and process for stratification of the eligible area into modeling units (MUs). </w:t>
                            </w:r>
                          </w:p>
                          <w:p w14:paraId="498AFE76" w14:textId="77777777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Also, indicate how will SOC variability be estimated to determine initial number of sample points to calculate uncertainty (ex-ante).</w:t>
                            </w:r>
                          </w:p>
                          <w:p w14:paraId="7450C350" w14:textId="77777777" w:rsidR="009C632D" w:rsidRPr="009C632D" w:rsidRDefault="009C632D" w:rsidP="009C632D">
                            <w:pPr>
                              <w:pStyle w:val="ListParagraph"/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13AC9" id="Text Box 16" o:spid="_x0000_s1036" type="#_x0000_t202" style="position:absolute;left:0;text-align:left;margin-left:-.45pt;margin-top:22.35pt;width:477.35pt;height:186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" fillcolor="white [3201]" strokecolor="#00b9bd [3204]" strokeweight="2pt">
                <v:textbox>
                  <w:txbxContent>
                    <w:p w14:paraId="1D91855D" w14:textId="1F87639C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Indicate which activities under Baseline conditions are eligible under this SOC Activity Module and how many years of pre-Project Scenario of data are required to determine activities in the Baseline scenario (if the number of years of pre-Project Scenario data is no different from that required in the </w:t>
                      </w:r>
                      <w:hyperlink r:id="rId39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, just indicate “Baseline data is required for as many years as required by the </w:t>
                      </w:r>
                      <w:hyperlink r:id="rId40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”) . </w:t>
                      </w:r>
                    </w:p>
                    <w:p w14:paraId="72B5F528" w14:textId="77777777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This section shall also indicate the criteria and process for stratification of the eligible area into modeling units (MUs). </w:t>
                      </w:r>
                    </w:p>
                    <w:p w14:paraId="498AFE76" w14:textId="77777777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Also, indicate how will SOC variability be estimated to determine initial number of sample points to calculate uncertainty (ex-ante).</w:t>
                      </w:r>
                    </w:p>
                    <w:p w14:paraId="7450C350" w14:textId="77777777" w:rsidR="009C632D" w:rsidRPr="009C632D" w:rsidRDefault="009C632D" w:rsidP="009C632D">
                      <w:pPr>
                        <w:pStyle w:val="ListParagraph"/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C27">
        <w:t>Baseline Scenario</w:t>
      </w:r>
      <w:bookmarkEnd w:id="10"/>
      <w:bookmarkEnd w:id="11"/>
    </w:p>
    <w:p w14:paraId="6AEB4D9D" w14:textId="7937B98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600D767F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7F87C6B7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16DF5FDB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126D1453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7DB17DBA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1D315703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08E3CD1C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2640556F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0D1A47E3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44448AA9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14883BE8" w14:textId="77777777" w:rsidR="00650C27" w:rsidRPr="00A245F3" w:rsidRDefault="00650C27" w:rsidP="00A245F3"/>
    <w:p w14:paraId="496EE3D6" w14:textId="77777777" w:rsidR="0002272D" w:rsidRDefault="00650C27" w:rsidP="00650C27">
      <w:pPr>
        <w:pStyle w:val="H5"/>
        <w:rPr>
          <w:lang w:val="en-GB"/>
        </w:rPr>
      </w:pPr>
      <w:r w:rsidRPr="00650C27">
        <w:rPr>
          <w:lang w:val="en-GB"/>
        </w:rPr>
        <w:t>Baseline Calculations</w:t>
      </w:r>
    </w:p>
    <w:p w14:paraId="3E275731" w14:textId="09B0C37F" w:rsidR="00650C27" w:rsidRDefault="00650C27" w:rsidP="00650C27">
      <w:pPr>
        <w:pStyle w:val="P"/>
        <w:spacing w:line="276" w:lineRule="auto"/>
        <w:rPr>
          <w:lang w:val="en-GB"/>
        </w:rPr>
      </w:pPr>
      <w:r w:rsidRPr="00650C27">
        <w:rPr>
          <w:lang w:val="en-GB"/>
        </w:rPr>
        <w:t>Quantification for soil organic carbon in the baseline (</w:t>
      </w:r>
      <w:proofErr w:type="spellStart"/>
      <w:r w:rsidRPr="00650C27">
        <w:rPr>
          <w:lang w:val="en-GB"/>
        </w:rPr>
        <w:t>SOCBL,y</w:t>
      </w:r>
      <w:proofErr w:type="spellEnd"/>
      <w:r w:rsidRPr="00650C27">
        <w:rPr>
          <w:lang w:val="en-GB"/>
        </w:rPr>
        <w:t xml:space="preserve">) shall follow the rules, approaches, calculations, and parameters set out in Section: Baseline Scenario of the </w:t>
      </w:r>
      <w:hyperlink r:id="rId41" w:history="1">
        <w:r w:rsidR="00A74439" w:rsidRPr="00EC4AD5">
          <w:rPr>
            <w:rStyle w:val="Hyperlink"/>
            <w:rFonts w:ascii="Verdana" w:hAnsi="Verdana"/>
            <w:i/>
            <w:iCs/>
          </w:rPr>
          <w:t xml:space="preserve">SOC </w:t>
        </w:r>
        <w:r w:rsidR="00A74439">
          <w:rPr>
            <w:rStyle w:val="Hyperlink"/>
            <w:rFonts w:ascii="Verdana" w:hAnsi="Verdana"/>
            <w:i/>
            <w:iCs/>
          </w:rPr>
          <w:t>F</w:t>
        </w:r>
        <w:r w:rsidR="00A74439" w:rsidRPr="00EC4AD5">
          <w:rPr>
            <w:rStyle w:val="Hyperlink"/>
            <w:rFonts w:ascii="Verdana" w:hAnsi="Verdana"/>
            <w:i/>
            <w:iCs/>
          </w:rPr>
          <w:t>ramew</w:t>
        </w:r>
        <w:r w:rsidR="00A74439" w:rsidRPr="00EC4AD5">
          <w:rPr>
            <w:rStyle w:val="Hyperlink"/>
            <w:rFonts w:ascii="Verdana" w:hAnsi="Verdana"/>
            <w:i/>
            <w:iCs/>
          </w:rPr>
          <w:t>o</w:t>
        </w:r>
        <w:r w:rsidR="00A74439" w:rsidRPr="00EC4AD5">
          <w:rPr>
            <w:rStyle w:val="Hyperlink"/>
            <w:rFonts w:ascii="Verdana" w:hAnsi="Verdana"/>
            <w:i/>
            <w:iCs/>
          </w:rPr>
          <w:t xml:space="preserve">rk </w:t>
        </w:r>
        <w:r w:rsidR="00A74439">
          <w:rPr>
            <w:rStyle w:val="Hyperlink"/>
            <w:rFonts w:ascii="Verdana" w:hAnsi="Verdana"/>
            <w:i/>
            <w:iCs/>
          </w:rPr>
          <w:t>M</w:t>
        </w:r>
        <w:r w:rsidR="00A74439" w:rsidRPr="00EC4AD5">
          <w:rPr>
            <w:rStyle w:val="Hyperlink"/>
            <w:rFonts w:ascii="Verdana" w:hAnsi="Verdana"/>
            <w:i/>
            <w:iCs/>
          </w:rPr>
          <w:t>ethodology</w:t>
        </w:r>
      </w:hyperlink>
      <w:r w:rsidRPr="00650C27">
        <w:rPr>
          <w:lang w:val="en-GB"/>
        </w:rPr>
        <w:t>.</w:t>
      </w:r>
      <w:r w:rsidR="009C632D">
        <w:rPr>
          <w:lang w:val="en-GB"/>
        </w:rPr>
        <w:br/>
      </w:r>
      <w:r w:rsidR="000113B1">
        <w:rPr>
          <w:lang w:val="en-GB"/>
        </w:rPr>
        <w:br/>
      </w:r>
      <w:r w:rsidR="000113B1">
        <w:rPr>
          <w:lang w:val="en-GB"/>
        </w:rPr>
        <w:br/>
      </w:r>
      <w:r w:rsidR="000113B1">
        <w:rPr>
          <w:lang w:val="en-GB"/>
        </w:rPr>
        <w:br/>
      </w:r>
    </w:p>
    <w:p w14:paraId="0648D376" w14:textId="24B3DAD4" w:rsidR="00650C27" w:rsidRDefault="000113B1" w:rsidP="00650C27">
      <w:pPr>
        <w:pStyle w:val="P"/>
        <w:spacing w:line="276" w:lineRule="auto"/>
        <w:rPr>
          <w:lang w:val="en-GB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41051D" wp14:editId="1A5B88E0">
                <wp:simplePos x="0" y="0"/>
                <wp:positionH relativeFrom="column">
                  <wp:posOffset>2502</wp:posOffset>
                </wp:positionH>
                <wp:positionV relativeFrom="paragraph">
                  <wp:posOffset>297442</wp:posOffset>
                </wp:positionV>
                <wp:extent cx="6062345" cy="976856"/>
                <wp:effectExtent l="12700" t="12700" r="825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976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E9AC2" w14:textId="68FBCF43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Indicate if the SOC Activity Module deviates from the statement above an</w:t>
                            </w:r>
                            <w:r w:rsidR="00035495">
                              <w:rPr>
                                <w:i/>
                                <w:iCs/>
                                <w:color w:val="00B9BD" w:themeColor="accent1"/>
                              </w:rPr>
                              <w:t>d if it does,</w:t>
                            </w: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elaborat</w:t>
                            </w:r>
                            <w:r w:rsidR="0046549F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e </w:t>
                            </w:r>
                            <w:r w:rsidR="00035495">
                              <w:rPr>
                                <w:i/>
                                <w:iCs/>
                                <w:color w:val="00B9BD" w:themeColor="accent1"/>
                              </w:rPr>
                              <w:t>further</w:t>
                            </w: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. </w:t>
                            </w:r>
                          </w:p>
                          <w:p w14:paraId="2323CE0F" w14:textId="1F4B286A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If the SOC Activity Module follows what is defined in the </w:t>
                            </w:r>
                            <w:hyperlink r:id="rId42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, there is no need to elaborate this section further.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1051D" id="Text Box 17" o:spid="_x0000_s1037" type="#_x0000_t202" style="position:absolute;left:0;text-align:left;margin-left:.2pt;margin-top:23.4pt;width:477.35pt;height:76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" fillcolor="white [3201]" strokecolor="#00b9bd [3204]" strokeweight="2pt">
                <v:textbox>
                  <w:txbxContent>
                    <w:p w14:paraId="1A1E9AC2" w14:textId="68FBCF43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Indicate if the SOC Activity Module deviates from the statement above an</w:t>
                      </w:r>
                      <w:r w:rsidR="00035495">
                        <w:rPr>
                          <w:i/>
                          <w:iCs/>
                          <w:color w:val="00B9BD" w:themeColor="accent1"/>
                        </w:rPr>
                        <w:t>d if it does,</w:t>
                      </w: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 elaborat</w:t>
                      </w:r>
                      <w:r w:rsidR="0046549F">
                        <w:rPr>
                          <w:i/>
                          <w:iCs/>
                          <w:color w:val="00B9BD" w:themeColor="accent1"/>
                        </w:rPr>
                        <w:t xml:space="preserve">e </w:t>
                      </w:r>
                      <w:r w:rsidR="00035495">
                        <w:rPr>
                          <w:i/>
                          <w:iCs/>
                          <w:color w:val="00B9BD" w:themeColor="accent1"/>
                        </w:rPr>
                        <w:t>further</w:t>
                      </w: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. </w:t>
                      </w:r>
                    </w:p>
                    <w:p w14:paraId="2323CE0F" w14:textId="1F4B286A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If the SOC Activity Module follows what is defined in the </w:t>
                      </w:r>
                      <w:hyperlink r:id="rId43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, there is no need to elaborate this section further.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&gt;&gt; </w:t>
      </w:r>
      <w:r w:rsidR="0046549F">
        <w:rPr>
          <w:lang w:val="en-GB"/>
        </w:rPr>
        <w:t>Add description</w:t>
      </w:r>
    </w:p>
    <w:p w14:paraId="1975F1B1" w14:textId="50938888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5CC5DD41" w14:textId="5C82E5B9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2DC5EB2B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1CDBA152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30C89251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19A20ADD" w14:textId="77777777" w:rsidR="00650C27" w:rsidRDefault="00650C27" w:rsidP="00650C27">
      <w:pPr>
        <w:pStyle w:val="H3"/>
      </w:pPr>
      <w:bookmarkStart w:id="12" w:name="_Toc54074547"/>
      <w:bookmarkStart w:id="13" w:name="_Toc54082533"/>
      <w:r>
        <w:t>Project Scenario</w:t>
      </w:r>
      <w:bookmarkEnd w:id="12"/>
      <w:bookmarkEnd w:id="13"/>
    </w:p>
    <w:p w14:paraId="7887872A" w14:textId="77777777" w:rsidR="009C632D" w:rsidRDefault="009C632D" w:rsidP="00650C27">
      <w:pPr>
        <w:spacing w:line="276" w:lineRule="auto"/>
        <w:rPr>
          <w:i/>
          <w:iCs/>
          <w:u w:val="single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511068" wp14:editId="00EF306A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62345" cy="976856"/>
                <wp:effectExtent l="12700" t="12700" r="8255" b="139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976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F2532" w14:textId="77777777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Indicate and elaborate on what the eligible activities are under the Project scenario. </w:t>
                            </w:r>
                          </w:p>
                          <w:p w14:paraId="48A2DF2F" w14:textId="77777777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Indicate whether stratification at Baseline will be revised or not in the project scenario and, if so, under what process and based on which criteria.</w:t>
                            </w:r>
                          </w:p>
                          <w:p w14:paraId="2B58D6C2" w14:textId="77777777" w:rsidR="009C632D" w:rsidRPr="009C632D" w:rsidRDefault="009C632D" w:rsidP="009C632D">
                            <w:pPr>
                              <w:spacing w:line="276" w:lineRule="auto"/>
                              <w:ind w:left="360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1068" id="Text Box 24" o:spid="_x0000_s1038" type="#_x0000_t202" style="position:absolute;margin-left:0;margin-top:.95pt;width:477.35pt;height:76.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" fillcolor="white [3201]" strokecolor="#00b9bd [3204]" strokeweight="2pt">
                <v:textbox>
                  <w:txbxContent>
                    <w:p w14:paraId="61DF2532" w14:textId="77777777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Indicate and elaborate on what the eligible activities are under the Project scenario. </w:t>
                      </w:r>
                    </w:p>
                    <w:p w14:paraId="48A2DF2F" w14:textId="77777777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Indicate whether stratification at Baseline will be revised or not in the project scenario and, if so, under what process and based on which criteria.</w:t>
                      </w:r>
                    </w:p>
                    <w:p w14:paraId="2B58D6C2" w14:textId="77777777" w:rsidR="009C632D" w:rsidRPr="009C632D" w:rsidRDefault="009C632D" w:rsidP="009C632D">
                      <w:pPr>
                        <w:spacing w:line="276" w:lineRule="auto"/>
                        <w:ind w:left="360"/>
                        <w:rPr>
                          <w:i/>
                          <w:iCs/>
                          <w:color w:val="00B9BD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595005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375F89BD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6733DACC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4B5DAB5C" w14:textId="77777777" w:rsidR="009C632D" w:rsidRDefault="009C632D" w:rsidP="00650C27">
      <w:pPr>
        <w:spacing w:line="276" w:lineRule="auto"/>
        <w:rPr>
          <w:i/>
          <w:iCs/>
          <w:u w:val="single"/>
        </w:rPr>
      </w:pPr>
    </w:p>
    <w:p w14:paraId="6383CDCC" w14:textId="77777777" w:rsidR="00650C27" w:rsidRPr="009C632D" w:rsidRDefault="00650C27" w:rsidP="009C632D">
      <w:pPr>
        <w:spacing w:line="276" w:lineRule="auto"/>
        <w:rPr>
          <w:i/>
          <w:iCs/>
          <w:u w:val="single"/>
        </w:rPr>
      </w:pPr>
    </w:p>
    <w:p w14:paraId="527B0218" w14:textId="77777777" w:rsidR="00650C27" w:rsidRDefault="00650C27" w:rsidP="00650C27">
      <w:pPr>
        <w:pStyle w:val="H5"/>
        <w:rPr>
          <w:lang w:val="en-GB"/>
        </w:rPr>
      </w:pPr>
      <w:r w:rsidRPr="00650C27">
        <w:rPr>
          <w:lang w:val="en-GB"/>
        </w:rPr>
        <w:t>Project Calculations</w:t>
      </w:r>
    </w:p>
    <w:p w14:paraId="540C3DA4" w14:textId="5462AFD2" w:rsidR="00650C27" w:rsidRDefault="00650C27" w:rsidP="00650C27">
      <w:pPr>
        <w:pStyle w:val="P"/>
        <w:spacing w:line="276" w:lineRule="auto"/>
      </w:pPr>
      <w:r w:rsidRPr="00650C27">
        <w:t>Quantification for soil organic carbon in the project scenario (</w:t>
      </w:r>
      <w:proofErr w:type="spellStart"/>
      <w:proofErr w:type="gramStart"/>
      <w:r w:rsidRPr="00650C27">
        <w:t>SOCt,y</w:t>
      </w:r>
      <w:proofErr w:type="spellEnd"/>
      <w:proofErr w:type="gramEnd"/>
      <w:r w:rsidRPr="00650C27">
        <w:t xml:space="preserve">) shall follow the rules, approaches, calculations, and parameters set out in Section: Project scenario of the </w:t>
      </w:r>
      <w:r w:rsidRPr="00D72CA4">
        <w:rPr>
          <w:i/>
          <w:iCs/>
          <w:color w:val="00B7BC"/>
        </w:rPr>
        <w:t>SOC Framework Methodology</w:t>
      </w:r>
      <w:r w:rsidRPr="00650C27">
        <w:t xml:space="preserve">. </w:t>
      </w:r>
    </w:p>
    <w:p w14:paraId="68FFF6A9" w14:textId="77777777" w:rsidR="002F2519" w:rsidRPr="00650C27" w:rsidRDefault="002F2519" w:rsidP="00D72CA4">
      <w:pPr>
        <w:pStyle w:val="P"/>
        <w:numPr>
          <w:ilvl w:val="0"/>
          <w:numId w:val="0"/>
        </w:numPr>
        <w:spacing w:line="276" w:lineRule="auto"/>
        <w:ind w:left="907"/>
      </w:pPr>
    </w:p>
    <w:p w14:paraId="74A59E22" w14:textId="19880CE9" w:rsidR="00650C27" w:rsidRDefault="000113B1" w:rsidP="00650C27">
      <w:pPr>
        <w:pStyle w:val="P"/>
        <w:rPr>
          <w:lang w:val="en-GB"/>
        </w:rPr>
      </w:pPr>
      <w:r>
        <w:rPr>
          <w:lang w:val="en-GB"/>
        </w:rPr>
        <w:t xml:space="preserve">&gt;&gt; </w:t>
      </w:r>
      <w:r w:rsidR="0046549F">
        <w:rPr>
          <w:lang w:val="en-GB"/>
        </w:rPr>
        <w:t>Add description</w:t>
      </w:r>
    </w:p>
    <w:p w14:paraId="10B06B3A" w14:textId="77777777" w:rsidR="00650C27" w:rsidRPr="0053201C" w:rsidRDefault="00650C27" w:rsidP="00650C27">
      <w:pPr>
        <w:pStyle w:val="P"/>
        <w:rPr>
          <w:lang w:val="en-GB"/>
        </w:rPr>
      </w:pPr>
    </w:p>
    <w:p w14:paraId="5B0E40B3" w14:textId="77777777" w:rsidR="00650C27" w:rsidRDefault="009C632D" w:rsidP="00650C27">
      <w:pPr>
        <w:pStyle w:val="P"/>
        <w:numPr>
          <w:ilvl w:val="0"/>
          <w:numId w:val="0"/>
        </w:numPr>
        <w:rPr>
          <w:lang w:val="en-GB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2102AF" wp14:editId="5470EBE9">
                <wp:simplePos x="0" y="0"/>
                <wp:positionH relativeFrom="column">
                  <wp:posOffset>224</wp:posOffset>
                </wp:positionH>
                <wp:positionV relativeFrom="paragraph">
                  <wp:posOffset>12700</wp:posOffset>
                </wp:positionV>
                <wp:extent cx="6062345" cy="976856"/>
                <wp:effectExtent l="12700" t="12700" r="8255" b="139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976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3ACA3" w14:textId="0CB8CA7E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Indicate if the SOC Activity Module deviates from the statement above and</w:t>
                            </w:r>
                            <w:r w:rsidR="00035495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if it does,</w:t>
                            </w: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elaborate</w:t>
                            </w:r>
                            <w:r w:rsidR="0046549F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</w:t>
                            </w:r>
                            <w:r w:rsidR="00035495">
                              <w:rPr>
                                <w:i/>
                                <w:iCs/>
                                <w:color w:val="00B9BD" w:themeColor="accent1"/>
                              </w:rPr>
                              <w:t>further</w:t>
                            </w: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. </w:t>
                            </w:r>
                          </w:p>
                          <w:p w14:paraId="4EB2D4BD" w14:textId="215A33A4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If the SOC Activity Module follows what is defined in the </w:t>
                            </w:r>
                            <w:hyperlink r:id="rId44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, there is no need to elaborate this section further.</w:t>
                            </w:r>
                          </w:p>
                          <w:p w14:paraId="3D982350" w14:textId="77777777" w:rsidR="009C632D" w:rsidRPr="009C632D" w:rsidRDefault="009C632D" w:rsidP="009C632D">
                            <w:pPr>
                              <w:spacing w:line="276" w:lineRule="auto"/>
                              <w:ind w:left="360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02AF" id="Text Box 25" o:spid="_x0000_s1039" type="#_x0000_t202" style="position:absolute;margin-left:0;margin-top:1pt;width:477.35pt;height:76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" fillcolor="white [3201]" strokecolor="#00b9bd [3204]" strokeweight="2pt">
                <v:textbox>
                  <w:txbxContent>
                    <w:p w14:paraId="7673ACA3" w14:textId="0CB8CA7E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Indicate if the SOC Activity Module deviates from the statement above and</w:t>
                      </w:r>
                      <w:r w:rsidR="00035495">
                        <w:rPr>
                          <w:i/>
                          <w:iCs/>
                          <w:color w:val="00B9BD" w:themeColor="accent1"/>
                        </w:rPr>
                        <w:t xml:space="preserve"> if it does,</w:t>
                      </w: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 elaborate</w:t>
                      </w:r>
                      <w:r w:rsidR="0046549F">
                        <w:rPr>
                          <w:i/>
                          <w:iCs/>
                          <w:color w:val="00B9BD" w:themeColor="accent1"/>
                        </w:rPr>
                        <w:t xml:space="preserve"> </w:t>
                      </w:r>
                      <w:r w:rsidR="00035495">
                        <w:rPr>
                          <w:i/>
                          <w:iCs/>
                          <w:color w:val="00B9BD" w:themeColor="accent1"/>
                        </w:rPr>
                        <w:t>further</w:t>
                      </w: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. </w:t>
                      </w:r>
                    </w:p>
                    <w:p w14:paraId="4EB2D4BD" w14:textId="215A33A4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If the SOC Activity Module follows what is defined in the </w:t>
                      </w:r>
                      <w:hyperlink r:id="rId45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, there is no need to elaborate this section further.</w:t>
                      </w:r>
                    </w:p>
                    <w:p w14:paraId="3D982350" w14:textId="77777777" w:rsidR="009C632D" w:rsidRPr="009C632D" w:rsidRDefault="009C632D" w:rsidP="009C632D">
                      <w:pPr>
                        <w:spacing w:line="276" w:lineRule="auto"/>
                        <w:ind w:left="360"/>
                        <w:rPr>
                          <w:i/>
                          <w:iCs/>
                          <w:color w:val="00B9BD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D4E872" w14:textId="77777777" w:rsidR="009C632D" w:rsidRDefault="009C632D" w:rsidP="00650C27">
      <w:pPr>
        <w:pStyle w:val="P"/>
        <w:numPr>
          <w:ilvl w:val="0"/>
          <w:numId w:val="0"/>
        </w:numPr>
        <w:rPr>
          <w:lang w:val="en-GB"/>
        </w:rPr>
      </w:pPr>
    </w:p>
    <w:p w14:paraId="1EE639F4" w14:textId="77777777" w:rsidR="009C632D" w:rsidRDefault="009C632D" w:rsidP="00650C27">
      <w:pPr>
        <w:pStyle w:val="P"/>
        <w:numPr>
          <w:ilvl w:val="0"/>
          <w:numId w:val="0"/>
        </w:numPr>
        <w:rPr>
          <w:lang w:val="en-GB"/>
        </w:rPr>
      </w:pPr>
    </w:p>
    <w:p w14:paraId="014A05A2" w14:textId="77777777" w:rsidR="009C632D" w:rsidRDefault="009C632D" w:rsidP="00650C27">
      <w:pPr>
        <w:pStyle w:val="P"/>
        <w:numPr>
          <w:ilvl w:val="0"/>
          <w:numId w:val="0"/>
        </w:numPr>
        <w:rPr>
          <w:lang w:val="en-GB"/>
        </w:rPr>
      </w:pPr>
    </w:p>
    <w:p w14:paraId="0FC6CFFA" w14:textId="77777777" w:rsidR="009C632D" w:rsidRDefault="009C632D" w:rsidP="00650C27">
      <w:pPr>
        <w:pStyle w:val="P"/>
        <w:numPr>
          <w:ilvl w:val="0"/>
          <w:numId w:val="0"/>
        </w:numPr>
        <w:rPr>
          <w:lang w:val="en-GB"/>
        </w:rPr>
      </w:pPr>
    </w:p>
    <w:p w14:paraId="59255F2B" w14:textId="77777777" w:rsidR="00A245F3" w:rsidRDefault="00A245F3" w:rsidP="00A245F3">
      <w:pPr>
        <w:pStyle w:val="H3"/>
      </w:pPr>
      <w:bookmarkStart w:id="14" w:name="_Toc54074548"/>
      <w:bookmarkStart w:id="15" w:name="_Toc54082534"/>
      <w:r>
        <w:t>Uncertainty</w:t>
      </w:r>
      <w:bookmarkEnd w:id="14"/>
      <w:bookmarkEnd w:id="15"/>
    </w:p>
    <w:p w14:paraId="09C0E68E" w14:textId="30EB5802" w:rsidR="00A245F3" w:rsidRDefault="00A245F3" w:rsidP="00A245F3">
      <w:pPr>
        <w:pStyle w:val="P"/>
        <w:spacing w:line="276" w:lineRule="auto"/>
      </w:pPr>
      <w:r w:rsidRPr="00A245F3">
        <w:t xml:space="preserve">Calculation of uncertainty shall follow the rules and equations set out in the </w:t>
      </w:r>
      <w:hyperlink r:id="rId46" w:history="1">
        <w:r w:rsidR="00E54777" w:rsidRPr="00EC4AD5">
          <w:rPr>
            <w:rStyle w:val="Hyperlink"/>
            <w:rFonts w:ascii="Verdana" w:hAnsi="Verdana"/>
            <w:i/>
            <w:iCs/>
          </w:rPr>
          <w:t xml:space="preserve">SOC </w:t>
        </w:r>
        <w:r w:rsidR="00E54777">
          <w:rPr>
            <w:rStyle w:val="Hyperlink"/>
            <w:rFonts w:ascii="Verdana" w:hAnsi="Verdana"/>
            <w:i/>
            <w:iCs/>
          </w:rPr>
          <w:t>F</w:t>
        </w:r>
        <w:r w:rsidR="00E54777" w:rsidRPr="00EC4AD5">
          <w:rPr>
            <w:rStyle w:val="Hyperlink"/>
            <w:rFonts w:ascii="Verdana" w:hAnsi="Verdana"/>
            <w:i/>
            <w:iCs/>
          </w:rPr>
          <w:t xml:space="preserve">ramework </w:t>
        </w:r>
        <w:r w:rsidR="00E54777">
          <w:rPr>
            <w:rStyle w:val="Hyperlink"/>
            <w:rFonts w:ascii="Verdana" w:hAnsi="Verdana"/>
            <w:i/>
            <w:iCs/>
          </w:rPr>
          <w:t>M</w:t>
        </w:r>
        <w:r w:rsidR="00E54777" w:rsidRPr="00EC4AD5">
          <w:rPr>
            <w:rStyle w:val="Hyperlink"/>
            <w:rFonts w:ascii="Verdana" w:hAnsi="Verdana"/>
            <w:i/>
            <w:iCs/>
          </w:rPr>
          <w:t>ethodology</w:t>
        </w:r>
      </w:hyperlink>
      <w:r w:rsidRPr="00A245F3">
        <w:t xml:space="preserve">. </w:t>
      </w:r>
    </w:p>
    <w:p w14:paraId="48597CFF" w14:textId="77777777" w:rsidR="00A245F3" w:rsidRPr="00A245F3" w:rsidRDefault="00A245F3" w:rsidP="00A245F3">
      <w:pPr>
        <w:pStyle w:val="P"/>
        <w:spacing w:line="276" w:lineRule="auto"/>
      </w:pPr>
    </w:p>
    <w:p w14:paraId="2C1D314F" w14:textId="77777777" w:rsidR="00A245F3" w:rsidRDefault="009C632D" w:rsidP="00A245F3">
      <w:pPr>
        <w:spacing w:line="276" w:lineRule="auto"/>
        <w:rPr>
          <w:i/>
          <w:iCs/>
          <w:u w:val="single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172416" wp14:editId="11D01CB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62345" cy="976856"/>
                <wp:effectExtent l="12700" t="12700" r="8255" b="139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976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8549D" w14:textId="37D2DF9B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Indicate if the SOC Activity Module deviates from the statement above and</w:t>
                            </w:r>
                            <w:r w:rsidR="00035495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if it does,</w:t>
                            </w: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elaborate</w:t>
                            </w:r>
                            <w:r w:rsidR="0046549F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</w:t>
                            </w:r>
                            <w:r w:rsidR="00035495">
                              <w:rPr>
                                <w:i/>
                                <w:iCs/>
                                <w:color w:val="00B9BD" w:themeColor="accent1"/>
                              </w:rPr>
                              <w:t>further</w:t>
                            </w: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. </w:t>
                            </w:r>
                          </w:p>
                          <w:p w14:paraId="25130A6A" w14:textId="1C7BD8D9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If the SOC Activity Module follows what is defined in the </w:t>
                            </w:r>
                            <w:hyperlink r:id="rId47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, there is no need to elaborate this section further.</w:t>
                            </w:r>
                          </w:p>
                          <w:p w14:paraId="66835641" w14:textId="77777777" w:rsidR="009C632D" w:rsidRPr="009C632D" w:rsidRDefault="009C632D" w:rsidP="009C632D">
                            <w:pPr>
                              <w:spacing w:line="276" w:lineRule="auto"/>
                              <w:ind w:left="360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72416" id="Text Box 26" o:spid="_x0000_s1040" type="#_x0000_t202" style="position:absolute;margin-left:0;margin-top:.95pt;width:477.35pt;height:76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" fillcolor="white [3201]" strokecolor="#00b9bd [3204]" strokeweight="2pt">
                <v:textbox>
                  <w:txbxContent>
                    <w:p w14:paraId="6D38549D" w14:textId="37D2DF9B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Indicate if the SOC Activity Module deviates from the statement above and</w:t>
                      </w:r>
                      <w:r w:rsidR="00035495">
                        <w:rPr>
                          <w:i/>
                          <w:iCs/>
                          <w:color w:val="00B9BD" w:themeColor="accent1"/>
                        </w:rPr>
                        <w:t xml:space="preserve"> if it does,</w:t>
                      </w: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 elaborate</w:t>
                      </w:r>
                      <w:r w:rsidR="0046549F">
                        <w:rPr>
                          <w:i/>
                          <w:iCs/>
                          <w:color w:val="00B9BD" w:themeColor="accent1"/>
                        </w:rPr>
                        <w:t xml:space="preserve"> </w:t>
                      </w:r>
                      <w:r w:rsidR="00035495">
                        <w:rPr>
                          <w:i/>
                          <w:iCs/>
                          <w:color w:val="00B9BD" w:themeColor="accent1"/>
                        </w:rPr>
                        <w:t>further</w:t>
                      </w: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. </w:t>
                      </w:r>
                    </w:p>
                    <w:p w14:paraId="25130A6A" w14:textId="1C7BD8D9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If the SOC Activity Module follows what is defined in the </w:t>
                      </w:r>
                      <w:hyperlink r:id="rId48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, there is no need to elaborate this section further.</w:t>
                      </w:r>
                    </w:p>
                    <w:p w14:paraId="66835641" w14:textId="77777777" w:rsidR="009C632D" w:rsidRPr="009C632D" w:rsidRDefault="009C632D" w:rsidP="009C632D">
                      <w:pPr>
                        <w:spacing w:line="276" w:lineRule="auto"/>
                        <w:ind w:left="360"/>
                        <w:rPr>
                          <w:i/>
                          <w:iCs/>
                          <w:color w:val="00B9BD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F96209" w14:textId="77777777" w:rsidR="009C632D" w:rsidRDefault="009C632D" w:rsidP="00A245F3">
      <w:pPr>
        <w:spacing w:line="276" w:lineRule="auto"/>
        <w:rPr>
          <w:i/>
          <w:iCs/>
          <w:u w:val="single"/>
        </w:rPr>
      </w:pPr>
    </w:p>
    <w:p w14:paraId="5832F844" w14:textId="77777777" w:rsidR="009C632D" w:rsidRDefault="009C632D" w:rsidP="00A245F3">
      <w:pPr>
        <w:spacing w:line="276" w:lineRule="auto"/>
        <w:rPr>
          <w:i/>
          <w:iCs/>
          <w:u w:val="single"/>
        </w:rPr>
      </w:pPr>
    </w:p>
    <w:p w14:paraId="366B326E" w14:textId="77777777" w:rsidR="009C632D" w:rsidRDefault="009C632D" w:rsidP="00A245F3">
      <w:pPr>
        <w:spacing w:line="276" w:lineRule="auto"/>
        <w:rPr>
          <w:i/>
          <w:iCs/>
          <w:u w:val="single"/>
        </w:rPr>
      </w:pPr>
    </w:p>
    <w:p w14:paraId="497A64C0" w14:textId="77777777" w:rsidR="009C632D" w:rsidRDefault="009C632D" w:rsidP="00A245F3">
      <w:pPr>
        <w:spacing w:line="276" w:lineRule="auto"/>
        <w:rPr>
          <w:i/>
          <w:iCs/>
          <w:u w:val="single"/>
        </w:rPr>
      </w:pPr>
    </w:p>
    <w:p w14:paraId="7777FBD4" w14:textId="77777777" w:rsidR="00A245F3" w:rsidRPr="00A245F3" w:rsidRDefault="00A245F3" w:rsidP="00A245F3">
      <w:pPr>
        <w:pStyle w:val="ListParagraph"/>
        <w:spacing w:line="276" w:lineRule="auto"/>
        <w:rPr>
          <w:i/>
          <w:iCs/>
          <w:u w:val="single"/>
        </w:rPr>
      </w:pPr>
    </w:p>
    <w:p w14:paraId="5104EB4D" w14:textId="77777777" w:rsidR="00A245F3" w:rsidRDefault="00A245F3" w:rsidP="00A245F3">
      <w:pPr>
        <w:pStyle w:val="H3"/>
      </w:pPr>
      <w:bookmarkStart w:id="16" w:name="_Toc54074549"/>
      <w:bookmarkStart w:id="17" w:name="_Toc54082535"/>
      <w:r>
        <w:t>Other Emissions</w:t>
      </w:r>
      <w:bookmarkEnd w:id="16"/>
      <w:bookmarkEnd w:id="17"/>
    </w:p>
    <w:p w14:paraId="44C3C968" w14:textId="4F9C1E44" w:rsidR="00A245F3" w:rsidRPr="00A245F3" w:rsidRDefault="00A245F3" w:rsidP="00A245F3">
      <w:pPr>
        <w:pStyle w:val="P"/>
        <w:spacing w:line="276" w:lineRule="auto"/>
        <w:rPr>
          <w:lang w:val="en-GB"/>
        </w:rPr>
      </w:pPr>
      <w:r w:rsidRPr="00A245F3">
        <w:rPr>
          <w:lang w:val="en-GB"/>
        </w:rPr>
        <w:t xml:space="preserve">Significant additional greenhouse gas emissions (&gt;5% total) due to the project activity need to be accounted for. For this SOC Activity Module, this explicitly includes emissions from increased fertilizer input, fossil fuel </w:t>
      </w:r>
      <w:r w:rsidRPr="00A245F3">
        <w:rPr>
          <w:lang w:val="en-GB"/>
        </w:rPr>
        <w:lastRenderedPageBreak/>
        <w:t xml:space="preserve">combustion, and other agrochemical emissions. Calculation thereof shall follow the rules and equations set out in the </w:t>
      </w:r>
      <w:hyperlink r:id="rId49" w:history="1">
        <w:r w:rsidR="00E54777" w:rsidRPr="00EC4AD5">
          <w:rPr>
            <w:rStyle w:val="Hyperlink"/>
            <w:rFonts w:ascii="Verdana" w:hAnsi="Verdana"/>
            <w:i/>
            <w:iCs/>
          </w:rPr>
          <w:t xml:space="preserve">SOC </w:t>
        </w:r>
        <w:r w:rsidR="00E54777">
          <w:rPr>
            <w:rStyle w:val="Hyperlink"/>
            <w:rFonts w:ascii="Verdana" w:hAnsi="Verdana"/>
            <w:i/>
            <w:iCs/>
          </w:rPr>
          <w:t>F</w:t>
        </w:r>
        <w:r w:rsidR="00E54777" w:rsidRPr="00EC4AD5">
          <w:rPr>
            <w:rStyle w:val="Hyperlink"/>
            <w:rFonts w:ascii="Verdana" w:hAnsi="Verdana"/>
            <w:i/>
            <w:iCs/>
          </w:rPr>
          <w:t xml:space="preserve">ramework </w:t>
        </w:r>
        <w:r w:rsidR="00E54777">
          <w:rPr>
            <w:rStyle w:val="Hyperlink"/>
            <w:rFonts w:ascii="Verdana" w:hAnsi="Verdana"/>
            <w:i/>
            <w:iCs/>
          </w:rPr>
          <w:t>M</w:t>
        </w:r>
        <w:r w:rsidR="00E54777" w:rsidRPr="00EC4AD5">
          <w:rPr>
            <w:rStyle w:val="Hyperlink"/>
            <w:rFonts w:ascii="Verdana" w:hAnsi="Verdana"/>
            <w:i/>
            <w:iCs/>
          </w:rPr>
          <w:t>ethodology</w:t>
        </w:r>
      </w:hyperlink>
      <w:r w:rsidRPr="00A245F3">
        <w:rPr>
          <w:lang w:val="en-GB"/>
        </w:rPr>
        <w:t xml:space="preserve">. </w:t>
      </w:r>
    </w:p>
    <w:p w14:paraId="26126BDB" w14:textId="5AA60B0F" w:rsidR="00A245F3" w:rsidRDefault="0046549F" w:rsidP="00A245F3">
      <w:pPr>
        <w:pStyle w:val="P"/>
        <w:rPr>
          <w:lang w:val="en-GB"/>
        </w:rPr>
      </w:pPr>
      <w:r>
        <w:rPr>
          <w:lang w:val="en-GB"/>
        </w:rPr>
        <w:t xml:space="preserve"> </w:t>
      </w:r>
      <w:r w:rsidR="000113B1">
        <w:rPr>
          <w:lang w:val="en-GB"/>
        </w:rPr>
        <w:t xml:space="preserve">&gt;&gt; </w:t>
      </w:r>
      <w:r>
        <w:rPr>
          <w:lang w:val="en-GB"/>
        </w:rPr>
        <w:t>Add description</w:t>
      </w:r>
    </w:p>
    <w:p w14:paraId="2BC07891" w14:textId="77777777" w:rsidR="00A245F3" w:rsidRDefault="009C632D" w:rsidP="00A245F3">
      <w:pPr>
        <w:pStyle w:val="P"/>
        <w:numPr>
          <w:ilvl w:val="0"/>
          <w:numId w:val="0"/>
        </w:numPr>
        <w:rPr>
          <w:lang w:val="en-GB"/>
        </w:rPr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E9445B" wp14:editId="4AF04EA5">
                <wp:simplePos x="0" y="0"/>
                <wp:positionH relativeFrom="column">
                  <wp:posOffset>5304</wp:posOffset>
                </wp:positionH>
                <wp:positionV relativeFrom="paragraph">
                  <wp:posOffset>16250</wp:posOffset>
                </wp:positionV>
                <wp:extent cx="6062345" cy="1412688"/>
                <wp:effectExtent l="12700" t="12700" r="8255" b="101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1412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3A98F" w14:textId="372E80AB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Indicate if the SOC Activity Module deviates from the statement above and</w:t>
                            </w:r>
                            <w:r w:rsidR="00035495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if it does,</w:t>
                            </w: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elaborate</w:t>
                            </w:r>
                            <w:r w:rsidR="0046549F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</w:t>
                            </w:r>
                            <w:r w:rsidR="00035495">
                              <w:rPr>
                                <w:i/>
                                <w:iCs/>
                                <w:color w:val="00B9BD" w:themeColor="accent1"/>
                              </w:rPr>
                              <w:t>further</w:t>
                            </w: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. </w:t>
                            </w:r>
                          </w:p>
                          <w:p w14:paraId="039CC572" w14:textId="563AAE22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If the SOC Activity Module follows what is defined in the </w:t>
                            </w:r>
                            <w:hyperlink r:id="rId50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, there is no need to elaborate this section further. </w:t>
                            </w:r>
                          </w:p>
                          <w:p w14:paraId="304F4882" w14:textId="77777777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Indicate what are the expected Other Emissions that need to be accounted for under the Project scenario.</w:t>
                            </w:r>
                          </w:p>
                          <w:p w14:paraId="6C9D6F80" w14:textId="77777777" w:rsidR="009C632D" w:rsidRPr="009C632D" w:rsidRDefault="009C632D" w:rsidP="009C632D">
                            <w:pPr>
                              <w:spacing w:line="276" w:lineRule="auto"/>
                              <w:ind w:left="360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9445B" id="Text Box 27" o:spid="_x0000_s1041" type="#_x0000_t202" style="position:absolute;margin-left:.4pt;margin-top:1.3pt;width:477.35pt;height:11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" fillcolor="white [3201]" strokecolor="#00b9bd [3204]" strokeweight="2pt">
                <v:textbox>
                  <w:txbxContent>
                    <w:p w14:paraId="6B53A98F" w14:textId="372E80AB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Indicate if the SOC Activity Module deviates from the statement above and</w:t>
                      </w:r>
                      <w:r w:rsidR="00035495">
                        <w:rPr>
                          <w:i/>
                          <w:iCs/>
                          <w:color w:val="00B9BD" w:themeColor="accent1"/>
                        </w:rPr>
                        <w:t xml:space="preserve"> if it does,</w:t>
                      </w: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 elaborate</w:t>
                      </w:r>
                      <w:r w:rsidR="0046549F">
                        <w:rPr>
                          <w:i/>
                          <w:iCs/>
                          <w:color w:val="00B9BD" w:themeColor="accent1"/>
                        </w:rPr>
                        <w:t xml:space="preserve"> </w:t>
                      </w:r>
                      <w:r w:rsidR="00035495">
                        <w:rPr>
                          <w:i/>
                          <w:iCs/>
                          <w:color w:val="00B9BD" w:themeColor="accent1"/>
                        </w:rPr>
                        <w:t>further</w:t>
                      </w: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. </w:t>
                      </w:r>
                    </w:p>
                    <w:p w14:paraId="039CC572" w14:textId="563AAE22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If the SOC Activity Module follows what is defined in the </w:t>
                      </w:r>
                      <w:hyperlink r:id="rId51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, there is no need to elaborate this section further. </w:t>
                      </w:r>
                    </w:p>
                    <w:p w14:paraId="304F4882" w14:textId="77777777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Indicate what are the expected Other Emissions that need to be accounted for under the Project scenario.</w:t>
                      </w:r>
                    </w:p>
                    <w:p w14:paraId="6C9D6F80" w14:textId="77777777" w:rsidR="009C632D" w:rsidRPr="009C632D" w:rsidRDefault="009C632D" w:rsidP="009C632D">
                      <w:pPr>
                        <w:spacing w:line="276" w:lineRule="auto"/>
                        <w:ind w:left="360"/>
                        <w:rPr>
                          <w:i/>
                          <w:iCs/>
                          <w:color w:val="00B9BD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E1B82" w14:textId="77777777" w:rsidR="009C632D" w:rsidRDefault="009C632D" w:rsidP="00A245F3">
      <w:pPr>
        <w:pStyle w:val="P"/>
        <w:numPr>
          <w:ilvl w:val="0"/>
          <w:numId w:val="0"/>
        </w:numPr>
        <w:rPr>
          <w:lang w:val="en-GB"/>
        </w:rPr>
      </w:pPr>
    </w:p>
    <w:p w14:paraId="10D212FC" w14:textId="77777777" w:rsidR="009C632D" w:rsidRDefault="009C632D" w:rsidP="00A245F3">
      <w:pPr>
        <w:pStyle w:val="P"/>
        <w:numPr>
          <w:ilvl w:val="0"/>
          <w:numId w:val="0"/>
        </w:numPr>
        <w:rPr>
          <w:lang w:val="en-GB"/>
        </w:rPr>
      </w:pPr>
    </w:p>
    <w:p w14:paraId="662F0F55" w14:textId="77777777" w:rsidR="009C632D" w:rsidRDefault="009C632D" w:rsidP="00A245F3">
      <w:pPr>
        <w:pStyle w:val="P"/>
        <w:numPr>
          <w:ilvl w:val="0"/>
          <w:numId w:val="0"/>
        </w:numPr>
        <w:rPr>
          <w:lang w:val="en-GB"/>
        </w:rPr>
      </w:pPr>
    </w:p>
    <w:p w14:paraId="366C1C27" w14:textId="77777777" w:rsidR="009C632D" w:rsidRDefault="009C632D" w:rsidP="00A245F3">
      <w:pPr>
        <w:pStyle w:val="P"/>
        <w:numPr>
          <w:ilvl w:val="0"/>
          <w:numId w:val="0"/>
        </w:numPr>
        <w:rPr>
          <w:lang w:val="en-GB"/>
        </w:rPr>
      </w:pPr>
    </w:p>
    <w:p w14:paraId="6C80C9B3" w14:textId="77777777" w:rsidR="00A245F3" w:rsidRPr="009C632D" w:rsidRDefault="00A245F3" w:rsidP="009C632D">
      <w:pPr>
        <w:spacing w:line="276" w:lineRule="auto"/>
        <w:rPr>
          <w:i/>
          <w:iCs/>
          <w:u w:val="single"/>
        </w:rPr>
      </w:pPr>
    </w:p>
    <w:p w14:paraId="23C6C773" w14:textId="77777777" w:rsidR="00A245F3" w:rsidRDefault="00A245F3" w:rsidP="00A245F3">
      <w:pPr>
        <w:pStyle w:val="H3"/>
      </w:pPr>
      <w:bookmarkStart w:id="18" w:name="_Toc54074550"/>
      <w:bookmarkStart w:id="19" w:name="_Toc54082536"/>
      <w:r>
        <w:t>Leakage</w:t>
      </w:r>
      <w:bookmarkEnd w:id="18"/>
      <w:bookmarkEnd w:id="19"/>
    </w:p>
    <w:p w14:paraId="1BDE3E27" w14:textId="040EF22A" w:rsidR="00A245F3" w:rsidRDefault="00A245F3" w:rsidP="00A245F3">
      <w:pPr>
        <w:pStyle w:val="P"/>
        <w:spacing w:line="276" w:lineRule="auto"/>
      </w:pPr>
      <w:r w:rsidRPr="00A245F3">
        <w:t xml:space="preserve">Calculation of leakage shall follow the rules and equations set out in the </w:t>
      </w:r>
      <w:hyperlink r:id="rId52" w:history="1">
        <w:r w:rsidR="00A74439" w:rsidRPr="00EC4AD5">
          <w:rPr>
            <w:rStyle w:val="Hyperlink"/>
            <w:rFonts w:ascii="Verdana" w:hAnsi="Verdana"/>
            <w:i/>
            <w:iCs/>
          </w:rPr>
          <w:t xml:space="preserve">SOC </w:t>
        </w:r>
        <w:r w:rsidR="00A74439">
          <w:rPr>
            <w:rStyle w:val="Hyperlink"/>
            <w:rFonts w:ascii="Verdana" w:hAnsi="Verdana"/>
            <w:i/>
            <w:iCs/>
          </w:rPr>
          <w:t>F</w:t>
        </w:r>
        <w:r w:rsidR="00A74439" w:rsidRPr="00EC4AD5">
          <w:rPr>
            <w:rStyle w:val="Hyperlink"/>
            <w:rFonts w:ascii="Verdana" w:hAnsi="Verdana"/>
            <w:i/>
            <w:iCs/>
          </w:rPr>
          <w:t xml:space="preserve">ramework </w:t>
        </w:r>
        <w:r w:rsidR="00A74439">
          <w:rPr>
            <w:rStyle w:val="Hyperlink"/>
            <w:rFonts w:ascii="Verdana" w:hAnsi="Verdana"/>
            <w:i/>
            <w:iCs/>
          </w:rPr>
          <w:t>M</w:t>
        </w:r>
        <w:r w:rsidR="00A74439" w:rsidRPr="00EC4AD5">
          <w:rPr>
            <w:rStyle w:val="Hyperlink"/>
            <w:rFonts w:ascii="Verdana" w:hAnsi="Verdana"/>
            <w:i/>
            <w:iCs/>
          </w:rPr>
          <w:t>ethodology</w:t>
        </w:r>
      </w:hyperlink>
      <w:r w:rsidRPr="00A245F3">
        <w:t xml:space="preserve">. If a reduction in yield is detected in a performance certification, it is assumed that the lost production capacity will have to be made up for on land outside the project area. Emissions caused by such a shift shall be accounted for as leakage according to the equation listed in the </w:t>
      </w:r>
      <w:hyperlink r:id="rId53" w:history="1">
        <w:r w:rsidR="00A74439" w:rsidRPr="00EC4AD5">
          <w:rPr>
            <w:rStyle w:val="Hyperlink"/>
            <w:rFonts w:ascii="Verdana" w:hAnsi="Verdana"/>
            <w:i/>
            <w:iCs/>
          </w:rPr>
          <w:t xml:space="preserve">SOC </w:t>
        </w:r>
        <w:r w:rsidR="00A74439">
          <w:rPr>
            <w:rStyle w:val="Hyperlink"/>
            <w:rFonts w:ascii="Verdana" w:hAnsi="Verdana"/>
            <w:i/>
            <w:iCs/>
          </w:rPr>
          <w:t>F</w:t>
        </w:r>
        <w:r w:rsidR="00A74439" w:rsidRPr="00EC4AD5">
          <w:rPr>
            <w:rStyle w:val="Hyperlink"/>
            <w:rFonts w:ascii="Verdana" w:hAnsi="Verdana"/>
            <w:i/>
            <w:iCs/>
          </w:rPr>
          <w:t xml:space="preserve">ramework </w:t>
        </w:r>
        <w:r w:rsidR="00A74439">
          <w:rPr>
            <w:rStyle w:val="Hyperlink"/>
            <w:rFonts w:ascii="Verdana" w:hAnsi="Verdana"/>
            <w:i/>
            <w:iCs/>
          </w:rPr>
          <w:t>M</w:t>
        </w:r>
        <w:r w:rsidR="00A74439" w:rsidRPr="00EC4AD5">
          <w:rPr>
            <w:rStyle w:val="Hyperlink"/>
            <w:rFonts w:ascii="Verdana" w:hAnsi="Verdana"/>
            <w:i/>
            <w:iCs/>
          </w:rPr>
          <w:t>ethodology</w:t>
        </w:r>
      </w:hyperlink>
      <w:r w:rsidRPr="00A245F3">
        <w:t>.</w:t>
      </w:r>
    </w:p>
    <w:p w14:paraId="38031A90" w14:textId="3F55C3DD" w:rsidR="00A245F3" w:rsidRDefault="000113B1" w:rsidP="00A245F3">
      <w:pPr>
        <w:pStyle w:val="P"/>
        <w:spacing w:line="276" w:lineRule="auto"/>
      </w:pPr>
      <w:r>
        <w:t xml:space="preserve">&gt;&gt; </w:t>
      </w:r>
      <w:r w:rsidR="0046549F">
        <w:t>Add description</w:t>
      </w:r>
    </w:p>
    <w:p w14:paraId="6A1EC939" w14:textId="77777777" w:rsidR="00A245F3" w:rsidRDefault="009C632D" w:rsidP="00A245F3">
      <w:pPr>
        <w:pStyle w:val="P"/>
        <w:numPr>
          <w:ilvl w:val="0"/>
          <w:numId w:val="0"/>
        </w:numPr>
        <w:ind w:left="907"/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05E5E3" wp14:editId="7D50F60D">
                <wp:simplePos x="0" y="0"/>
                <wp:positionH relativeFrom="column">
                  <wp:posOffset>5304</wp:posOffset>
                </wp:positionH>
                <wp:positionV relativeFrom="paragraph">
                  <wp:posOffset>172608</wp:posOffset>
                </wp:positionV>
                <wp:extent cx="6062345" cy="1910229"/>
                <wp:effectExtent l="12700" t="12700" r="8255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191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76E17" w14:textId="1A2AA6A2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Indicate if the SOC Activity Module deviates from the statement above and</w:t>
                            </w:r>
                            <w:r w:rsidR="0046549F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if it does,</w:t>
                            </w: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elaborate</w:t>
                            </w:r>
                            <w:r w:rsidR="0046549F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 further</w:t>
                            </w: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. </w:t>
                            </w:r>
                          </w:p>
                          <w:p w14:paraId="0B07202E" w14:textId="24373C20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If the SOC Activity Module follows what is defined in the </w:t>
                            </w:r>
                            <w:hyperlink r:id="rId54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, there is no need to elaborate this section further. </w:t>
                            </w:r>
                          </w:p>
                          <w:p w14:paraId="2B6A448D" w14:textId="77777777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Indicate what sources of Leakage are expected, shall be accounted for, and how shall be estimated under the Project scenario. </w:t>
                            </w:r>
                          </w:p>
                          <w:p w14:paraId="26D4A5C6" w14:textId="77777777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>Indicate in which cases it is necessary to calculate Leakage. Indicate how will a project define the area within which Leakage must be accounted for/assessed (i.e. Leakage Area).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E5E3" id="Text Box 28" o:spid="_x0000_s1042" type="#_x0000_t202" style="position:absolute;left:0;text-align:left;margin-left:.4pt;margin-top:13.6pt;width:477.35pt;height:150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" fillcolor="white [3201]" strokecolor="#00b9bd [3204]" strokeweight="2pt">
                <v:textbox>
                  <w:txbxContent>
                    <w:p w14:paraId="0FB76E17" w14:textId="1A2AA6A2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Indicate if the SOC Activity Module deviates from the statement above and</w:t>
                      </w:r>
                      <w:r w:rsidR="0046549F">
                        <w:rPr>
                          <w:i/>
                          <w:iCs/>
                          <w:color w:val="00B9BD" w:themeColor="accent1"/>
                        </w:rPr>
                        <w:t xml:space="preserve"> if it does,</w:t>
                      </w: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 elaborate</w:t>
                      </w:r>
                      <w:r w:rsidR="0046549F">
                        <w:rPr>
                          <w:i/>
                          <w:iCs/>
                          <w:color w:val="00B9BD" w:themeColor="accent1"/>
                        </w:rPr>
                        <w:t xml:space="preserve"> further</w:t>
                      </w: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. </w:t>
                      </w:r>
                    </w:p>
                    <w:p w14:paraId="0B07202E" w14:textId="24373C20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If the SOC Activity Module follows what is defined in the </w:t>
                      </w:r>
                      <w:hyperlink r:id="rId55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, there is no need to elaborate this section further. </w:t>
                      </w:r>
                    </w:p>
                    <w:p w14:paraId="2B6A448D" w14:textId="77777777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Indicate what sources of Leakage are expected, shall be accounted for, and how shall be estimated under the Project scenario. </w:t>
                      </w:r>
                    </w:p>
                    <w:p w14:paraId="26D4A5C6" w14:textId="77777777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>Indicate in which cases it is necessary to calculate Leakage. Indicate how will a project define the area within which Leakage must be accounted for/assessed (i.e. Leakage Area).</w:t>
                      </w:r>
                    </w:p>
                  </w:txbxContent>
                </v:textbox>
              </v:shape>
            </w:pict>
          </mc:Fallback>
        </mc:AlternateContent>
      </w:r>
    </w:p>
    <w:p w14:paraId="3A1A716A" w14:textId="77777777" w:rsidR="009C632D" w:rsidRDefault="009C632D" w:rsidP="00A245F3">
      <w:pPr>
        <w:pStyle w:val="P"/>
        <w:numPr>
          <w:ilvl w:val="0"/>
          <w:numId w:val="0"/>
        </w:numPr>
        <w:ind w:left="907"/>
      </w:pPr>
    </w:p>
    <w:p w14:paraId="237DC3F4" w14:textId="77777777" w:rsidR="009C632D" w:rsidRDefault="009C632D" w:rsidP="00A245F3">
      <w:pPr>
        <w:pStyle w:val="P"/>
        <w:numPr>
          <w:ilvl w:val="0"/>
          <w:numId w:val="0"/>
        </w:numPr>
        <w:ind w:left="907"/>
      </w:pPr>
    </w:p>
    <w:p w14:paraId="2AD33651" w14:textId="77777777" w:rsidR="009C632D" w:rsidRDefault="009C632D" w:rsidP="00A245F3">
      <w:pPr>
        <w:pStyle w:val="P"/>
        <w:numPr>
          <w:ilvl w:val="0"/>
          <w:numId w:val="0"/>
        </w:numPr>
        <w:ind w:left="907"/>
      </w:pPr>
    </w:p>
    <w:p w14:paraId="03D790A1" w14:textId="77777777" w:rsidR="009C632D" w:rsidRDefault="009C632D" w:rsidP="00A245F3">
      <w:pPr>
        <w:pStyle w:val="P"/>
        <w:numPr>
          <w:ilvl w:val="0"/>
          <w:numId w:val="0"/>
        </w:numPr>
        <w:ind w:left="907"/>
      </w:pPr>
    </w:p>
    <w:p w14:paraId="7FD423BC" w14:textId="77777777" w:rsidR="009C632D" w:rsidRDefault="009C632D" w:rsidP="00A245F3">
      <w:pPr>
        <w:pStyle w:val="P"/>
        <w:numPr>
          <w:ilvl w:val="0"/>
          <w:numId w:val="0"/>
        </w:numPr>
        <w:ind w:left="907"/>
      </w:pPr>
    </w:p>
    <w:p w14:paraId="086BECCB" w14:textId="77777777" w:rsidR="009C632D" w:rsidRDefault="009C632D" w:rsidP="00A245F3">
      <w:pPr>
        <w:pStyle w:val="P"/>
        <w:numPr>
          <w:ilvl w:val="0"/>
          <w:numId w:val="0"/>
        </w:numPr>
        <w:ind w:left="907"/>
      </w:pPr>
    </w:p>
    <w:p w14:paraId="2F67E736" w14:textId="77777777" w:rsidR="00A245F3" w:rsidRPr="009C632D" w:rsidRDefault="00A245F3" w:rsidP="009C632D">
      <w:pPr>
        <w:spacing w:line="276" w:lineRule="auto"/>
        <w:rPr>
          <w:i/>
          <w:iCs/>
          <w:u w:val="single"/>
        </w:rPr>
      </w:pPr>
      <w:bookmarkStart w:id="20" w:name="_Toc54074551"/>
    </w:p>
    <w:p w14:paraId="401DD6B0" w14:textId="77777777" w:rsidR="00A245F3" w:rsidRDefault="00A245F3" w:rsidP="00A245F3">
      <w:pPr>
        <w:pStyle w:val="H3"/>
      </w:pPr>
      <w:bookmarkStart w:id="21" w:name="_Toc54082537"/>
      <w:r w:rsidRPr="002D4449">
        <w:t>M</w:t>
      </w:r>
      <w:r>
        <w:t>onitoring</w:t>
      </w:r>
      <w:bookmarkEnd w:id="20"/>
      <w:bookmarkEnd w:id="21"/>
    </w:p>
    <w:p w14:paraId="53C1F022" w14:textId="4C6CDB9F" w:rsidR="00A245F3" w:rsidRDefault="00A245F3" w:rsidP="00A245F3">
      <w:pPr>
        <w:pStyle w:val="P"/>
        <w:spacing w:line="276" w:lineRule="auto"/>
      </w:pPr>
      <w:r w:rsidRPr="00A245F3">
        <w:t xml:space="preserve">Monitoring approach and parameters shall be followed as set out in the </w:t>
      </w:r>
      <w:hyperlink r:id="rId56" w:history="1">
        <w:r w:rsidR="00A74439" w:rsidRPr="00EC4AD5">
          <w:rPr>
            <w:rStyle w:val="Hyperlink"/>
            <w:rFonts w:ascii="Verdana" w:hAnsi="Verdana"/>
            <w:i/>
            <w:iCs/>
          </w:rPr>
          <w:t xml:space="preserve">SOC </w:t>
        </w:r>
        <w:r w:rsidR="00A74439">
          <w:rPr>
            <w:rStyle w:val="Hyperlink"/>
            <w:rFonts w:ascii="Verdana" w:hAnsi="Verdana"/>
            <w:i/>
            <w:iCs/>
          </w:rPr>
          <w:t>F</w:t>
        </w:r>
        <w:r w:rsidR="00A74439" w:rsidRPr="00EC4AD5">
          <w:rPr>
            <w:rStyle w:val="Hyperlink"/>
            <w:rFonts w:ascii="Verdana" w:hAnsi="Verdana"/>
            <w:i/>
            <w:iCs/>
          </w:rPr>
          <w:t xml:space="preserve">ramework </w:t>
        </w:r>
        <w:r w:rsidR="00A74439">
          <w:rPr>
            <w:rStyle w:val="Hyperlink"/>
            <w:rFonts w:ascii="Verdana" w:hAnsi="Verdana"/>
            <w:i/>
            <w:iCs/>
          </w:rPr>
          <w:t>M</w:t>
        </w:r>
        <w:r w:rsidR="00A74439" w:rsidRPr="00EC4AD5">
          <w:rPr>
            <w:rStyle w:val="Hyperlink"/>
            <w:rFonts w:ascii="Verdana" w:hAnsi="Verdana"/>
            <w:i/>
            <w:iCs/>
          </w:rPr>
          <w:t>ethodology</w:t>
        </w:r>
      </w:hyperlink>
      <w:r w:rsidRPr="00A245F3">
        <w:t>. Also, the project owner shall collect and document evidence that this SOC activity module’s applicability conditions are met at all times.</w:t>
      </w:r>
    </w:p>
    <w:p w14:paraId="52262C28" w14:textId="77777777" w:rsidR="00A245F3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FC4098" wp14:editId="5946CFD3">
                <wp:simplePos x="0" y="0"/>
                <wp:positionH relativeFrom="column">
                  <wp:posOffset>18527</wp:posOffset>
                </wp:positionH>
                <wp:positionV relativeFrom="paragraph">
                  <wp:posOffset>94652</wp:posOffset>
                </wp:positionV>
                <wp:extent cx="6062345" cy="1399241"/>
                <wp:effectExtent l="12700" t="12700" r="8255" b="1079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13992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585FE" w14:textId="77777777" w:rsidR="009C632D" w:rsidRPr="009C632D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Project Validation: </w:t>
                            </w:r>
                          </w:p>
                          <w:p w14:paraId="32524DC5" w14:textId="77777777" w:rsidR="009C632D" w:rsidRPr="009C632D" w:rsidRDefault="009C632D" w:rsidP="009C632D">
                            <w:pPr>
                              <w:pStyle w:val="ListParagraph"/>
                              <w:numPr>
                                <w:ilvl w:val="1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Indicate if the SOC Activity Module deviates from the statement above, elaborate and justify. </w:t>
                            </w:r>
                          </w:p>
                          <w:p w14:paraId="1A7E5902" w14:textId="760A4F12" w:rsidR="009C632D" w:rsidRPr="009C632D" w:rsidRDefault="009C632D" w:rsidP="009C632D">
                            <w:pPr>
                              <w:pStyle w:val="ListParagraph"/>
                              <w:numPr>
                                <w:ilvl w:val="1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If the SOC Activity Module follows what is defined in the </w:t>
                            </w:r>
                            <w:hyperlink r:id="rId57" w:history="1"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SOC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F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 xml:space="preserve">ramework </w:t>
                              </w:r>
                              <w:r w:rsidR="00E54777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M</w:t>
                              </w:r>
                              <w:r w:rsidR="00E54777" w:rsidRPr="00EC4AD5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ethodology</w:t>
                              </w:r>
                            </w:hyperlink>
                            <w:r w:rsidRPr="009C632D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, there is no need to elaborate this section further.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C4098" id="Text Box 29" o:spid="_x0000_s1043" type="#_x0000_t202" style="position:absolute;left:0;text-align:left;margin-left:1.45pt;margin-top:7.45pt;width:477.35pt;height:110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" fillcolor="white [3201]" strokecolor="#00b9bd [3204]" strokeweight="2pt">
                <v:textbox>
                  <w:txbxContent>
                    <w:p w14:paraId="5AE585FE" w14:textId="77777777" w:rsidR="009C632D" w:rsidRPr="009C632D" w:rsidRDefault="009C632D" w:rsidP="009C632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Project Validation: </w:t>
                      </w:r>
                    </w:p>
                    <w:p w14:paraId="32524DC5" w14:textId="77777777" w:rsidR="009C632D" w:rsidRPr="009C632D" w:rsidRDefault="009C632D" w:rsidP="009C632D">
                      <w:pPr>
                        <w:pStyle w:val="ListParagraph"/>
                        <w:numPr>
                          <w:ilvl w:val="1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Indicate if the SOC Activity Module deviates from the statement above, elaborate and justify. </w:t>
                      </w:r>
                    </w:p>
                    <w:p w14:paraId="1A7E5902" w14:textId="760A4F12" w:rsidR="009C632D" w:rsidRPr="009C632D" w:rsidRDefault="009C632D" w:rsidP="009C632D">
                      <w:pPr>
                        <w:pStyle w:val="ListParagraph"/>
                        <w:numPr>
                          <w:ilvl w:val="1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If the SOC Activity Module follows what is defined in the </w:t>
                      </w:r>
                      <w:hyperlink r:id="rId58" w:history="1"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SOC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F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 xml:space="preserve">ramework </w:t>
                        </w:r>
                        <w:r w:rsidR="00E54777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M</w:t>
                        </w:r>
                        <w:r w:rsidR="00E54777" w:rsidRPr="00EC4AD5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ethodology</w:t>
                        </w:r>
                      </w:hyperlink>
                      <w:r w:rsidRPr="009C632D">
                        <w:rPr>
                          <w:i/>
                          <w:iCs/>
                          <w:color w:val="00B9BD" w:themeColor="accent1"/>
                        </w:rPr>
                        <w:t xml:space="preserve">, there is no need to elaborate this section further. </w:t>
                      </w:r>
                    </w:p>
                  </w:txbxContent>
                </v:textbox>
              </v:shape>
            </w:pict>
          </mc:Fallback>
        </mc:AlternateContent>
      </w:r>
    </w:p>
    <w:p w14:paraId="1D78D246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3F2795CE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6CAAD986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7167D3C7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37345AED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6E9103A5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4C45D112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2D726A65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  <w:r>
        <w:rPr>
          <w:i/>
          <w:iCs/>
          <w:noProof/>
          <w:u w:val="single"/>
          <w14:cntxtAlts w14:val="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9FABDF" wp14:editId="649131CC">
                <wp:simplePos x="0" y="0"/>
                <wp:positionH relativeFrom="column">
                  <wp:posOffset>5304</wp:posOffset>
                </wp:positionH>
                <wp:positionV relativeFrom="paragraph">
                  <wp:posOffset>9824</wp:posOffset>
                </wp:positionV>
                <wp:extent cx="6062345" cy="2111935"/>
                <wp:effectExtent l="12700" t="12700" r="825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2111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80DA7" w14:textId="77777777" w:rsidR="009C632D" w:rsidRPr="005E2970" w:rsidRDefault="009C632D" w:rsidP="009C632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5E2970">
                              <w:rPr>
                                <w:i/>
                                <w:iCs/>
                                <w:color w:val="00B9BD" w:themeColor="accent1"/>
                              </w:rPr>
                              <w:t>Project Verification:</w:t>
                            </w:r>
                          </w:p>
                          <w:p w14:paraId="67D0B754" w14:textId="77777777" w:rsidR="009C632D" w:rsidRPr="005E2970" w:rsidRDefault="009C632D" w:rsidP="009C632D">
                            <w:pPr>
                              <w:pStyle w:val="ListParagraph"/>
                              <w:numPr>
                                <w:ilvl w:val="1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5E2970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Describe the frequency of proposed monitoring according to the quantification method proposed for the Project scenario. </w:t>
                            </w:r>
                          </w:p>
                          <w:p w14:paraId="4D15EE6D" w14:textId="77777777" w:rsidR="009C632D" w:rsidRPr="005E2970" w:rsidRDefault="009C632D" w:rsidP="009C632D">
                            <w:pPr>
                              <w:pStyle w:val="ListParagraph"/>
                              <w:numPr>
                                <w:ilvl w:val="1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5E2970">
                              <w:rPr>
                                <w:i/>
                                <w:iCs/>
                                <w:color w:val="00B9BD" w:themeColor="accent1"/>
                              </w:rPr>
                              <w:t>Indicate what soil parameters need to be measured, measurement frequency, and what are the appropriate units of each parameter.</w:t>
                            </w:r>
                          </w:p>
                          <w:p w14:paraId="5D68AE6D" w14:textId="77777777" w:rsidR="009C632D" w:rsidRPr="005E2970" w:rsidRDefault="009C632D" w:rsidP="009C632D">
                            <w:pPr>
                              <w:pStyle w:val="ListParagraph"/>
                              <w:numPr>
                                <w:ilvl w:val="1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5E2970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Indicate if direct sampling of SOC proxy/is are required in between verification audits. </w:t>
                            </w:r>
                          </w:p>
                          <w:p w14:paraId="13F87BD8" w14:textId="77777777" w:rsidR="009C632D" w:rsidRPr="005E2970" w:rsidRDefault="009C632D" w:rsidP="005E2970">
                            <w:pPr>
                              <w:pStyle w:val="ListParagraph"/>
                              <w:numPr>
                                <w:ilvl w:val="1"/>
                                <w:numId w:val="27"/>
                              </w:numPr>
                              <w:spacing w:line="276" w:lineRule="auto"/>
                              <w:rPr>
                                <w:i/>
                                <w:iCs/>
                                <w:color w:val="00B9BD" w:themeColor="accent1"/>
                              </w:rPr>
                            </w:pPr>
                            <w:r w:rsidRPr="005E2970">
                              <w:rPr>
                                <w:i/>
                                <w:iCs/>
                                <w:color w:val="00B9BD" w:themeColor="accent1"/>
                              </w:rPr>
                              <w:t xml:space="preserve">Describe the eligible sampling methods and indicate what soil parameters need to be measured, measurement frequency, and what are the appropriate units of each parameter.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FABDF" id="Text Box 30" o:spid="_x0000_s1044" type="#_x0000_t202" style="position:absolute;left:0;text-align:left;margin-left:.4pt;margin-top:.75pt;width:477.35pt;height:166.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" fillcolor="white [3201]" strokecolor="#00b9bd [3204]" strokeweight="2pt">
                <v:textbox>
                  <w:txbxContent>
                    <w:p w14:paraId="5A180DA7" w14:textId="77777777" w:rsidR="009C632D" w:rsidRPr="005E2970" w:rsidRDefault="009C632D" w:rsidP="009C632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5E2970">
                        <w:rPr>
                          <w:i/>
                          <w:iCs/>
                          <w:color w:val="00B9BD" w:themeColor="accent1"/>
                        </w:rPr>
                        <w:t>Project Verification:</w:t>
                      </w:r>
                    </w:p>
                    <w:p w14:paraId="67D0B754" w14:textId="77777777" w:rsidR="009C632D" w:rsidRPr="005E2970" w:rsidRDefault="009C632D" w:rsidP="009C632D">
                      <w:pPr>
                        <w:pStyle w:val="ListParagraph"/>
                        <w:numPr>
                          <w:ilvl w:val="1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5E2970">
                        <w:rPr>
                          <w:i/>
                          <w:iCs/>
                          <w:color w:val="00B9BD" w:themeColor="accent1"/>
                        </w:rPr>
                        <w:t xml:space="preserve">Describe the frequency of proposed monitoring according to the quantification method proposed for the Project scenario. </w:t>
                      </w:r>
                    </w:p>
                    <w:p w14:paraId="4D15EE6D" w14:textId="77777777" w:rsidR="009C632D" w:rsidRPr="005E2970" w:rsidRDefault="009C632D" w:rsidP="009C632D">
                      <w:pPr>
                        <w:pStyle w:val="ListParagraph"/>
                        <w:numPr>
                          <w:ilvl w:val="1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5E2970">
                        <w:rPr>
                          <w:i/>
                          <w:iCs/>
                          <w:color w:val="00B9BD" w:themeColor="accent1"/>
                        </w:rPr>
                        <w:t>Indicate what soil parameters need to be measured, measurement frequency, and what are the appropriate units of each parameter.</w:t>
                      </w:r>
                    </w:p>
                    <w:p w14:paraId="5D68AE6D" w14:textId="77777777" w:rsidR="009C632D" w:rsidRPr="005E2970" w:rsidRDefault="009C632D" w:rsidP="009C632D">
                      <w:pPr>
                        <w:pStyle w:val="ListParagraph"/>
                        <w:numPr>
                          <w:ilvl w:val="1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5E2970">
                        <w:rPr>
                          <w:i/>
                          <w:iCs/>
                          <w:color w:val="00B9BD" w:themeColor="accent1"/>
                        </w:rPr>
                        <w:t xml:space="preserve">Indicate if direct sampling of SOC proxy/is are required in between verification audits. </w:t>
                      </w:r>
                    </w:p>
                    <w:p w14:paraId="13F87BD8" w14:textId="77777777" w:rsidR="009C632D" w:rsidRPr="005E2970" w:rsidRDefault="009C632D" w:rsidP="005E2970">
                      <w:pPr>
                        <w:pStyle w:val="ListParagraph"/>
                        <w:numPr>
                          <w:ilvl w:val="1"/>
                          <w:numId w:val="27"/>
                        </w:numPr>
                        <w:spacing w:line="276" w:lineRule="auto"/>
                        <w:rPr>
                          <w:i/>
                          <w:iCs/>
                          <w:color w:val="00B9BD" w:themeColor="accent1"/>
                        </w:rPr>
                      </w:pPr>
                      <w:r w:rsidRPr="005E2970">
                        <w:rPr>
                          <w:i/>
                          <w:iCs/>
                          <w:color w:val="00B9BD" w:themeColor="accent1"/>
                        </w:rPr>
                        <w:t xml:space="preserve">Describe the eligible sampling methods and indicate what soil parameters need to be measured, measurement frequency, and what are the appropriate units of each parameter. </w:t>
                      </w:r>
                    </w:p>
                  </w:txbxContent>
                </v:textbox>
              </v:shape>
            </w:pict>
          </mc:Fallback>
        </mc:AlternateContent>
      </w:r>
    </w:p>
    <w:p w14:paraId="196869C7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55AEBCE6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2B91B9F1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10972C18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12834A85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51CE93D3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7D09F8BD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02986ADE" w14:textId="77777777" w:rsidR="009C632D" w:rsidRDefault="009C632D" w:rsidP="00A245F3">
      <w:pPr>
        <w:pStyle w:val="P"/>
        <w:numPr>
          <w:ilvl w:val="0"/>
          <w:numId w:val="0"/>
        </w:numPr>
        <w:spacing w:line="276" w:lineRule="auto"/>
        <w:ind w:left="907"/>
      </w:pPr>
    </w:p>
    <w:p w14:paraId="2C487209" w14:textId="77777777" w:rsidR="0053201C" w:rsidRPr="0041215B" w:rsidRDefault="0053201C" w:rsidP="0041215B">
      <w:pPr>
        <w:pStyle w:val="Date"/>
      </w:pPr>
    </w:p>
    <w:tbl>
      <w:tblPr>
        <w:tblStyle w:val="GSTableSimple"/>
        <w:tblpPr w:leftFromText="180" w:rightFromText="180" w:vertAnchor="text" w:horzAnchor="margin" w:tblpY="564"/>
        <w:tblW w:w="5000" w:type="pct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765E86" w14:paraId="214478FC" w14:textId="77777777" w:rsidTr="00280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1250" w:type="pct"/>
          </w:tcPr>
          <w:p w14:paraId="724B7D43" w14:textId="77777777" w:rsidR="00765E86" w:rsidRPr="00054723" w:rsidRDefault="00765E86" w:rsidP="0028021E">
            <w:pPr>
              <w:pStyle w:val="TablesHeadingGSCyan"/>
              <w:framePr w:hSpace="0" w:wrap="auto" w:vAnchor="margin" w:hAnchor="text" w:yAlign="inline"/>
            </w:pPr>
            <w:r w:rsidRPr="00054723">
              <w:t>Heading 1</w:t>
            </w:r>
          </w:p>
        </w:tc>
        <w:tc>
          <w:tcPr>
            <w:tcW w:w="1250" w:type="pct"/>
          </w:tcPr>
          <w:p w14:paraId="55117ACF" w14:textId="77777777" w:rsidR="00765E86" w:rsidRPr="00054723" w:rsidRDefault="00765E86" w:rsidP="0028021E">
            <w:pPr>
              <w:pStyle w:val="TablesHeadingGSCyan"/>
              <w:framePr w:hSpace="0" w:wrap="auto" w:vAnchor="margin" w:hAnchor="text" w:yAlign="inline"/>
            </w:pPr>
            <w:r w:rsidRPr="00054723">
              <w:t>Heading 2</w:t>
            </w:r>
          </w:p>
        </w:tc>
        <w:tc>
          <w:tcPr>
            <w:tcW w:w="1250" w:type="pct"/>
          </w:tcPr>
          <w:p w14:paraId="1AA140A0" w14:textId="77777777" w:rsidR="00765E86" w:rsidRPr="00054723" w:rsidRDefault="00765E86" w:rsidP="0028021E">
            <w:pPr>
              <w:pStyle w:val="TablesHeadingGSCyan"/>
              <w:framePr w:hSpace="0" w:wrap="auto" w:vAnchor="margin" w:hAnchor="text" w:yAlign="inline"/>
            </w:pPr>
            <w:r w:rsidRPr="00054723">
              <w:t>Heading 3</w:t>
            </w:r>
          </w:p>
        </w:tc>
        <w:tc>
          <w:tcPr>
            <w:tcW w:w="1250" w:type="pct"/>
          </w:tcPr>
          <w:p w14:paraId="37390368" w14:textId="77777777" w:rsidR="00765E86" w:rsidRPr="00054723" w:rsidRDefault="00765E86" w:rsidP="0028021E">
            <w:pPr>
              <w:pStyle w:val="TablesHeadingGSCyan"/>
              <w:framePr w:hSpace="0" w:wrap="auto" w:vAnchor="margin" w:hAnchor="text" w:yAlign="inline"/>
            </w:pPr>
            <w:r w:rsidRPr="00054723">
              <w:t>Heading 4</w:t>
            </w:r>
          </w:p>
        </w:tc>
      </w:tr>
      <w:tr w:rsidR="00765E86" w14:paraId="6307C93B" w14:textId="77777777" w:rsidTr="0028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1250" w:type="pct"/>
          </w:tcPr>
          <w:p w14:paraId="5AE22AF8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  <w:tc>
          <w:tcPr>
            <w:tcW w:w="1250" w:type="pct"/>
          </w:tcPr>
          <w:p w14:paraId="31975A9D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  <w:tc>
          <w:tcPr>
            <w:tcW w:w="1250" w:type="pct"/>
          </w:tcPr>
          <w:p w14:paraId="167C0FCE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  <w:tc>
          <w:tcPr>
            <w:tcW w:w="1250" w:type="pct"/>
          </w:tcPr>
          <w:p w14:paraId="3077125A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</w:tr>
      <w:tr w:rsidR="00765E86" w14:paraId="466E27EF" w14:textId="77777777" w:rsidTr="0028021E">
        <w:trPr>
          <w:trHeight w:val="364"/>
        </w:trPr>
        <w:tc>
          <w:tcPr>
            <w:tcW w:w="1250" w:type="pct"/>
          </w:tcPr>
          <w:p w14:paraId="3CBFC1AA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  <w:tc>
          <w:tcPr>
            <w:tcW w:w="1250" w:type="pct"/>
          </w:tcPr>
          <w:p w14:paraId="23755972" w14:textId="77777777" w:rsidR="00765E86" w:rsidRPr="00054723" w:rsidRDefault="00765E86" w:rsidP="0028021E">
            <w:pPr>
              <w:pStyle w:val="TablesCellsBody"/>
            </w:pPr>
            <w:r w:rsidRPr="00054723">
              <w:t xml:space="preserve">Content 1 </w:t>
            </w:r>
          </w:p>
        </w:tc>
        <w:tc>
          <w:tcPr>
            <w:tcW w:w="1250" w:type="pct"/>
          </w:tcPr>
          <w:p w14:paraId="67F53737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  <w:tc>
          <w:tcPr>
            <w:tcW w:w="1250" w:type="pct"/>
          </w:tcPr>
          <w:p w14:paraId="455419CA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</w:tr>
      <w:tr w:rsidR="00765E86" w14:paraId="15F74D1F" w14:textId="77777777" w:rsidTr="00280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1250" w:type="pct"/>
          </w:tcPr>
          <w:p w14:paraId="0AFED598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  <w:tc>
          <w:tcPr>
            <w:tcW w:w="1250" w:type="pct"/>
          </w:tcPr>
          <w:p w14:paraId="6D54CC8E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  <w:tc>
          <w:tcPr>
            <w:tcW w:w="1250" w:type="pct"/>
          </w:tcPr>
          <w:p w14:paraId="69386775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  <w:tc>
          <w:tcPr>
            <w:tcW w:w="1250" w:type="pct"/>
          </w:tcPr>
          <w:p w14:paraId="33E5E7B8" w14:textId="77777777" w:rsidR="00765E86" w:rsidRPr="00054723" w:rsidRDefault="00765E86" w:rsidP="0028021E">
            <w:pPr>
              <w:pStyle w:val="TablesCellsBody"/>
            </w:pPr>
            <w:r w:rsidRPr="00054723">
              <w:t>Content 1</w:t>
            </w:r>
          </w:p>
        </w:tc>
      </w:tr>
      <w:tr w:rsidR="00765E86" w14:paraId="7F5BCC34" w14:textId="77777777" w:rsidTr="0028021E">
        <w:trPr>
          <w:trHeight w:val="364"/>
        </w:trPr>
        <w:tc>
          <w:tcPr>
            <w:tcW w:w="1250" w:type="pct"/>
          </w:tcPr>
          <w:p w14:paraId="4B56587B" w14:textId="77777777" w:rsidR="00765E86" w:rsidRPr="00054723" w:rsidRDefault="00765E86" w:rsidP="0028021E">
            <w:pPr>
              <w:pStyle w:val="TablesCellsBody"/>
            </w:pPr>
          </w:p>
        </w:tc>
        <w:tc>
          <w:tcPr>
            <w:tcW w:w="1250" w:type="pct"/>
          </w:tcPr>
          <w:p w14:paraId="4A8D45B1" w14:textId="77777777" w:rsidR="00765E86" w:rsidRPr="00054723" w:rsidRDefault="00765E86" w:rsidP="0028021E">
            <w:pPr>
              <w:pStyle w:val="TablesCellsBody"/>
            </w:pPr>
          </w:p>
        </w:tc>
        <w:tc>
          <w:tcPr>
            <w:tcW w:w="1250" w:type="pct"/>
          </w:tcPr>
          <w:p w14:paraId="28B77D6E" w14:textId="77777777" w:rsidR="00765E86" w:rsidRPr="00054723" w:rsidRDefault="00765E86" w:rsidP="0028021E">
            <w:pPr>
              <w:pStyle w:val="TablesCellsBody"/>
            </w:pPr>
          </w:p>
        </w:tc>
        <w:tc>
          <w:tcPr>
            <w:tcW w:w="1250" w:type="pct"/>
          </w:tcPr>
          <w:p w14:paraId="2253AE8B" w14:textId="77777777" w:rsidR="00765E86" w:rsidRPr="00054723" w:rsidRDefault="00765E86" w:rsidP="0028021E">
            <w:pPr>
              <w:pStyle w:val="TablesCellsBody"/>
            </w:pPr>
          </w:p>
        </w:tc>
      </w:tr>
    </w:tbl>
    <w:p w14:paraId="7FB5F28E" w14:textId="77777777" w:rsidR="00765E86" w:rsidRPr="00765E86" w:rsidRDefault="00765E86" w:rsidP="00765E86"/>
    <w:p w14:paraId="0227219C" w14:textId="77777777" w:rsidR="0002272D" w:rsidRPr="0002272D" w:rsidRDefault="0002272D" w:rsidP="00741A22">
      <w:pPr>
        <w:pStyle w:val="H5"/>
        <w:numPr>
          <w:ilvl w:val="0"/>
          <w:numId w:val="0"/>
        </w:numPr>
        <w:ind w:left="680"/>
        <w:rPr>
          <w:lang w:val="en-GB"/>
        </w:rPr>
      </w:pPr>
    </w:p>
    <w:sectPr w:rsidR="0002272D" w:rsidRPr="0002272D" w:rsidSect="00F92931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61C1A" w14:textId="77777777" w:rsidR="00960CE5" w:rsidRDefault="00960CE5" w:rsidP="008C7A19">
      <w:r>
        <w:separator/>
      </w:r>
    </w:p>
    <w:p w14:paraId="2CD0C2D3" w14:textId="77777777" w:rsidR="00960CE5" w:rsidRDefault="00960CE5"/>
  </w:endnote>
  <w:endnote w:type="continuationSeparator" w:id="0">
    <w:p w14:paraId="1F81D13C" w14:textId="77777777" w:rsidR="00960CE5" w:rsidRDefault="00960CE5" w:rsidP="008C7A19">
      <w:r>
        <w:continuationSeparator/>
      </w:r>
    </w:p>
    <w:p w14:paraId="5244AE88" w14:textId="77777777" w:rsidR="00960CE5" w:rsidRDefault="00960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D6AC0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035269E" w14:textId="77777777" w:rsidR="006E4980" w:rsidRDefault="006E4980" w:rsidP="006E4980">
    <w:pPr>
      <w:ind w:right="360"/>
    </w:pPr>
  </w:p>
  <w:p w14:paraId="12171DDE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3E3F0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E96A36" wp14:editId="429C4167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B86369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02CABA78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96A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5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" fillcolor="white [3201]" stroked="f" strokeweight=".5pt">
              <v:textbox>
                <w:txbxContent>
                  <w:p w14:paraId="7EB86369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02CABA78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7F85F790" wp14:editId="517745C6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5C372C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3DBD4350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F989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625F63" wp14:editId="61F221A5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548E1D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77DCD9AE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25F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" fillcolor="white [3201]" stroked="f" strokeweight=".5pt">
              <v:textbox>
                <w:txbxContent>
                  <w:p w14:paraId="65548E1D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77DCD9AE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21019820" wp14:editId="5535CDA7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0C1F6B32" wp14:editId="2C600361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7A6E6C23" wp14:editId="79377AF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F5F37" w14:textId="77777777" w:rsidR="00960CE5" w:rsidRDefault="00960CE5" w:rsidP="008C7A19">
      <w:r>
        <w:separator/>
      </w:r>
    </w:p>
    <w:p w14:paraId="79B4B740" w14:textId="77777777" w:rsidR="00960CE5" w:rsidRDefault="00960CE5"/>
  </w:footnote>
  <w:footnote w:type="continuationSeparator" w:id="0">
    <w:p w14:paraId="51008F33" w14:textId="77777777" w:rsidR="00960CE5" w:rsidRDefault="00960CE5" w:rsidP="008C7A19">
      <w:r>
        <w:continuationSeparator/>
      </w:r>
    </w:p>
    <w:p w14:paraId="1D826B99" w14:textId="77777777" w:rsidR="00960CE5" w:rsidRDefault="00960C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44B8D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2234AD8" w14:textId="77777777" w:rsidR="00DB4ED0" w:rsidRDefault="00DB4ED0" w:rsidP="00DB4ED0">
    <w:pPr>
      <w:ind w:right="360"/>
    </w:pPr>
  </w:p>
  <w:p w14:paraId="7EFB2C83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00B68" w14:textId="7CAAAFC6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043E6">
          <w:rPr>
            <w:b/>
            <w:bCs/>
            <w:color w:val="00B9BD" w:themeColor="accent1"/>
            <w:sz w:val="16"/>
            <w:szCs w:val="16"/>
          </w:rPr>
          <w:t>TEMPLATE – SOC Activity Module v.1.0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29E1D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7BC9D83" wp14:editId="49F38999">
              <wp:simplePos x="0" y="0"/>
              <wp:positionH relativeFrom="column">
                <wp:posOffset>-43433</wp:posOffset>
              </wp:positionH>
              <wp:positionV relativeFrom="paragraph">
                <wp:posOffset>1475359</wp:posOffset>
              </wp:positionV>
              <wp:extent cx="1005840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25F21E1D" w14:textId="77777777" w:rsidR="00EC5900" w:rsidRPr="00EC5900" w:rsidRDefault="00765E86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BC9D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left:0;text-align:left;margin-left:-3.4pt;margin-top:116.15pt;width:79.2pt;height:19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" fillcolor="#00b9bd [3204]" stroked="f">
              <v:textbox>
                <w:txbxContent>
                  <w:p w14:paraId="25F21E1D" w14:textId="77777777" w:rsidR="00EC5900" w:rsidRPr="00EC5900" w:rsidRDefault="00765E86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1EF298B6" wp14:editId="5BD947B2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39A05FBD" wp14:editId="5885BAF6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18.65pt;height:18.65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14264BF"/>
    <w:multiLevelType w:val="hybridMultilevel"/>
    <w:tmpl w:val="9E36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A7FE1"/>
    <w:multiLevelType w:val="hybridMultilevel"/>
    <w:tmpl w:val="3D90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E56E0"/>
    <w:multiLevelType w:val="hybridMultilevel"/>
    <w:tmpl w:val="20B6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0A4E1654"/>
    <w:multiLevelType w:val="hybridMultilevel"/>
    <w:tmpl w:val="A5C2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5A3E16"/>
    <w:multiLevelType w:val="hybridMultilevel"/>
    <w:tmpl w:val="10BE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23265"/>
    <w:multiLevelType w:val="hybridMultilevel"/>
    <w:tmpl w:val="F4BC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31565EE1"/>
    <w:multiLevelType w:val="multilevel"/>
    <w:tmpl w:val="0D0E3A54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9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3CCB0331"/>
    <w:multiLevelType w:val="hybridMultilevel"/>
    <w:tmpl w:val="2F06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F4351"/>
    <w:multiLevelType w:val="hybridMultilevel"/>
    <w:tmpl w:val="6020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06346"/>
    <w:multiLevelType w:val="hybridMultilevel"/>
    <w:tmpl w:val="88AA5FA0"/>
    <w:lvl w:ilvl="0" w:tplc="4C6C3B48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2C7405"/>
    <w:multiLevelType w:val="hybridMultilevel"/>
    <w:tmpl w:val="8072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120A8"/>
    <w:multiLevelType w:val="hybridMultilevel"/>
    <w:tmpl w:val="116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17334"/>
    <w:multiLevelType w:val="hybridMultilevel"/>
    <w:tmpl w:val="BCE2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77CB3"/>
    <w:multiLevelType w:val="hybridMultilevel"/>
    <w:tmpl w:val="668C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03826"/>
    <w:multiLevelType w:val="hybridMultilevel"/>
    <w:tmpl w:val="80E8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3"/>
  </w:num>
  <w:num w:numId="13">
    <w:abstractNumId w:val="17"/>
  </w:num>
  <w:num w:numId="14">
    <w:abstractNumId w:val="18"/>
    <w:lvlOverride w:ilvl="0">
      <w:lvl w:ilvl="0">
        <w:start w:val="1"/>
        <w:numFmt w:val="decimal"/>
        <w:pStyle w:val="H3"/>
        <w:lvlText w:val="%1|"/>
        <w:lvlJc w:val="left"/>
        <w:pPr>
          <w:ind w:left="624" w:hanging="624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15"/>
  </w:num>
  <w:num w:numId="16">
    <w:abstractNumId w:val="27"/>
  </w:num>
  <w:num w:numId="17">
    <w:abstractNumId w:val="25"/>
  </w:num>
  <w:num w:numId="18">
    <w:abstractNumId w:val="24"/>
  </w:num>
  <w:num w:numId="19">
    <w:abstractNumId w:val="22"/>
  </w:num>
  <w:num w:numId="20">
    <w:abstractNumId w:val="16"/>
  </w:num>
  <w:num w:numId="21">
    <w:abstractNumId w:val="14"/>
  </w:num>
  <w:num w:numId="22">
    <w:abstractNumId w:val="26"/>
  </w:num>
  <w:num w:numId="23">
    <w:abstractNumId w:val="23"/>
  </w:num>
  <w:num w:numId="24">
    <w:abstractNumId w:val="20"/>
  </w:num>
  <w:num w:numId="25">
    <w:abstractNumId w:val="10"/>
  </w:num>
  <w:num w:numId="26">
    <w:abstractNumId w:val="12"/>
  </w:num>
  <w:num w:numId="27">
    <w:abstractNumId w:val="21"/>
  </w:num>
  <w:num w:numId="28">
    <w:abstractNumId w:val="11"/>
  </w:num>
  <w:num w:numId="29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zN7W0sDQ3MTQxNrBU0lEKTi0uzszPAykwqgUAFxOuACwAAAA="/>
  </w:docVars>
  <w:rsids>
    <w:rsidRoot w:val="00D45A46"/>
    <w:rsid w:val="000002D9"/>
    <w:rsid w:val="000026C5"/>
    <w:rsid w:val="00002D97"/>
    <w:rsid w:val="00003D6F"/>
    <w:rsid w:val="00006426"/>
    <w:rsid w:val="000075AF"/>
    <w:rsid w:val="000113B1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5495"/>
    <w:rsid w:val="000359F4"/>
    <w:rsid w:val="00044765"/>
    <w:rsid w:val="00050063"/>
    <w:rsid w:val="000522F0"/>
    <w:rsid w:val="00063EB5"/>
    <w:rsid w:val="00065727"/>
    <w:rsid w:val="000810C1"/>
    <w:rsid w:val="000814FF"/>
    <w:rsid w:val="000A0DC9"/>
    <w:rsid w:val="000A35C3"/>
    <w:rsid w:val="000A4875"/>
    <w:rsid w:val="000B6474"/>
    <w:rsid w:val="000B7DA5"/>
    <w:rsid w:val="000C4795"/>
    <w:rsid w:val="000D6E99"/>
    <w:rsid w:val="000D7884"/>
    <w:rsid w:val="00110538"/>
    <w:rsid w:val="00112BD5"/>
    <w:rsid w:val="00116173"/>
    <w:rsid w:val="001401DB"/>
    <w:rsid w:val="00162234"/>
    <w:rsid w:val="00165367"/>
    <w:rsid w:val="001660DA"/>
    <w:rsid w:val="001663D9"/>
    <w:rsid w:val="0017623D"/>
    <w:rsid w:val="00180D8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6A43"/>
    <w:rsid w:val="001F6981"/>
    <w:rsid w:val="002035F7"/>
    <w:rsid w:val="00207CC8"/>
    <w:rsid w:val="00212A03"/>
    <w:rsid w:val="00215AC7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77899"/>
    <w:rsid w:val="00285911"/>
    <w:rsid w:val="00285AA8"/>
    <w:rsid w:val="0029674D"/>
    <w:rsid w:val="00296DC5"/>
    <w:rsid w:val="002A0F33"/>
    <w:rsid w:val="002A5BC3"/>
    <w:rsid w:val="002B4300"/>
    <w:rsid w:val="002B50AD"/>
    <w:rsid w:val="002C39B0"/>
    <w:rsid w:val="002D3696"/>
    <w:rsid w:val="002D49B8"/>
    <w:rsid w:val="002D4C81"/>
    <w:rsid w:val="002D6690"/>
    <w:rsid w:val="002E14BB"/>
    <w:rsid w:val="002E5A40"/>
    <w:rsid w:val="002E5DB5"/>
    <w:rsid w:val="002E6553"/>
    <w:rsid w:val="002F2519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D03"/>
    <w:rsid w:val="00354BD9"/>
    <w:rsid w:val="00367DCF"/>
    <w:rsid w:val="00371AAD"/>
    <w:rsid w:val="00372145"/>
    <w:rsid w:val="003762B2"/>
    <w:rsid w:val="00381555"/>
    <w:rsid w:val="00381562"/>
    <w:rsid w:val="003842BC"/>
    <w:rsid w:val="003842FE"/>
    <w:rsid w:val="003905E0"/>
    <w:rsid w:val="00390A80"/>
    <w:rsid w:val="00395992"/>
    <w:rsid w:val="003B02ED"/>
    <w:rsid w:val="003B13E9"/>
    <w:rsid w:val="003C4E5F"/>
    <w:rsid w:val="003C5387"/>
    <w:rsid w:val="003C74B1"/>
    <w:rsid w:val="003D78AB"/>
    <w:rsid w:val="003E1832"/>
    <w:rsid w:val="003E1EF0"/>
    <w:rsid w:val="003E2308"/>
    <w:rsid w:val="003E4D37"/>
    <w:rsid w:val="003E6F11"/>
    <w:rsid w:val="003F2ECB"/>
    <w:rsid w:val="003F4502"/>
    <w:rsid w:val="003F672B"/>
    <w:rsid w:val="00407130"/>
    <w:rsid w:val="0041215B"/>
    <w:rsid w:val="00414D3B"/>
    <w:rsid w:val="00420D7B"/>
    <w:rsid w:val="00442DEF"/>
    <w:rsid w:val="00452510"/>
    <w:rsid w:val="0045722A"/>
    <w:rsid w:val="00460A48"/>
    <w:rsid w:val="0046549F"/>
    <w:rsid w:val="00472B8D"/>
    <w:rsid w:val="004733D4"/>
    <w:rsid w:val="00474F46"/>
    <w:rsid w:val="0047688F"/>
    <w:rsid w:val="004808DF"/>
    <w:rsid w:val="004A4010"/>
    <w:rsid w:val="004C32AF"/>
    <w:rsid w:val="004C7F61"/>
    <w:rsid w:val="004D3B79"/>
    <w:rsid w:val="004E2BB7"/>
    <w:rsid w:val="004F01F3"/>
    <w:rsid w:val="004F1FBA"/>
    <w:rsid w:val="004F2E51"/>
    <w:rsid w:val="005076F0"/>
    <w:rsid w:val="00523A5E"/>
    <w:rsid w:val="00524BF0"/>
    <w:rsid w:val="0053201C"/>
    <w:rsid w:val="00544D39"/>
    <w:rsid w:val="00551567"/>
    <w:rsid w:val="005567EB"/>
    <w:rsid w:val="005572AE"/>
    <w:rsid w:val="005603AE"/>
    <w:rsid w:val="00574567"/>
    <w:rsid w:val="005906EB"/>
    <w:rsid w:val="005A434A"/>
    <w:rsid w:val="005B089A"/>
    <w:rsid w:val="005B270D"/>
    <w:rsid w:val="005B5D81"/>
    <w:rsid w:val="005C0043"/>
    <w:rsid w:val="005D3504"/>
    <w:rsid w:val="005D3DDB"/>
    <w:rsid w:val="005E2970"/>
    <w:rsid w:val="005E39D8"/>
    <w:rsid w:val="005E3BAB"/>
    <w:rsid w:val="005E56D6"/>
    <w:rsid w:val="00617B6E"/>
    <w:rsid w:val="00630842"/>
    <w:rsid w:val="0063193F"/>
    <w:rsid w:val="00645B2A"/>
    <w:rsid w:val="0064613C"/>
    <w:rsid w:val="00650C27"/>
    <w:rsid w:val="00651118"/>
    <w:rsid w:val="00654716"/>
    <w:rsid w:val="00665AA9"/>
    <w:rsid w:val="00673824"/>
    <w:rsid w:val="00674989"/>
    <w:rsid w:val="0068201F"/>
    <w:rsid w:val="006824D1"/>
    <w:rsid w:val="006A2FAC"/>
    <w:rsid w:val="006B1CE7"/>
    <w:rsid w:val="006B37F3"/>
    <w:rsid w:val="006C572D"/>
    <w:rsid w:val="006D1E83"/>
    <w:rsid w:val="006D20D9"/>
    <w:rsid w:val="006D2F2C"/>
    <w:rsid w:val="006E3FE5"/>
    <w:rsid w:val="006E4258"/>
    <w:rsid w:val="006E4980"/>
    <w:rsid w:val="006F1E95"/>
    <w:rsid w:val="006F3E5E"/>
    <w:rsid w:val="00703509"/>
    <w:rsid w:val="007216C7"/>
    <w:rsid w:val="00741A22"/>
    <w:rsid w:val="00744F34"/>
    <w:rsid w:val="007502EB"/>
    <w:rsid w:val="00750F10"/>
    <w:rsid w:val="007530C0"/>
    <w:rsid w:val="007556B8"/>
    <w:rsid w:val="00760E62"/>
    <w:rsid w:val="0076407F"/>
    <w:rsid w:val="00765E86"/>
    <w:rsid w:val="007779C9"/>
    <w:rsid w:val="00781F13"/>
    <w:rsid w:val="00791122"/>
    <w:rsid w:val="00793CCD"/>
    <w:rsid w:val="00795912"/>
    <w:rsid w:val="007A43A9"/>
    <w:rsid w:val="007B2737"/>
    <w:rsid w:val="007B281F"/>
    <w:rsid w:val="007D142E"/>
    <w:rsid w:val="007D2F0B"/>
    <w:rsid w:val="007E6E61"/>
    <w:rsid w:val="00805821"/>
    <w:rsid w:val="008179CB"/>
    <w:rsid w:val="008447C8"/>
    <w:rsid w:val="00855922"/>
    <w:rsid w:val="00860206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95BA2"/>
    <w:rsid w:val="008A2069"/>
    <w:rsid w:val="008A21FD"/>
    <w:rsid w:val="008B0FFF"/>
    <w:rsid w:val="008B266D"/>
    <w:rsid w:val="008C7A19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60CE5"/>
    <w:rsid w:val="0096101A"/>
    <w:rsid w:val="00971778"/>
    <w:rsid w:val="009777A4"/>
    <w:rsid w:val="00980B70"/>
    <w:rsid w:val="00980D83"/>
    <w:rsid w:val="00982B72"/>
    <w:rsid w:val="009900F2"/>
    <w:rsid w:val="0099229A"/>
    <w:rsid w:val="009B20DD"/>
    <w:rsid w:val="009B4FE0"/>
    <w:rsid w:val="009C0570"/>
    <w:rsid w:val="009C632D"/>
    <w:rsid w:val="009C72AA"/>
    <w:rsid w:val="009D22A9"/>
    <w:rsid w:val="009F0A48"/>
    <w:rsid w:val="009F2BB0"/>
    <w:rsid w:val="009F6BF9"/>
    <w:rsid w:val="00A0155E"/>
    <w:rsid w:val="00A245F3"/>
    <w:rsid w:val="00A30A73"/>
    <w:rsid w:val="00A40EA3"/>
    <w:rsid w:val="00A43B8D"/>
    <w:rsid w:val="00A44419"/>
    <w:rsid w:val="00A5101E"/>
    <w:rsid w:val="00A56D5F"/>
    <w:rsid w:val="00A60CCC"/>
    <w:rsid w:val="00A6345E"/>
    <w:rsid w:val="00A73DCA"/>
    <w:rsid w:val="00A74439"/>
    <w:rsid w:val="00A762C3"/>
    <w:rsid w:val="00A90FAC"/>
    <w:rsid w:val="00AA381B"/>
    <w:rsid w:val="00AA48A0"/>
    <w:rsid w:val="00AA5DF7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7798"/>
    <w:rsid w:val="00B14058"/>
    <w:rsid w:val="00B3080C"/>
    <w:rsid w:val="00B34990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A49E6"/>
    <w:rsid w:val="00BB1DCE"/>
    <w:rsid w:val="00BB7B7D"/>
    <w:rsid w:val="00BC0D41"/>
    <w:rsid w:val="00BC3170"/>
    <w:rsid w:val="00BC32E7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77216"/>
    <w:rsid w:val="00C839B3"/>
    <w:rsid w:val="00C92677"/>
    <w:rsid w:val="00C97873"/>
    <w:rsid w:val="00CA264D"/>
    <w:rsid w:val="00CC0F34"/>
    <w:rsid w:val="00CC7902"/>
    <w:rsid w:val="00CD1C93"/>
    <w:rsid w:val="00CD604B"/>
    <w:rsid w:val="00CD6F2D"/>
    <w:rsid w:val="00CE293A"/>
    <w:rsid w:val="00CE2E4A"/>
    <w:rsid w:val="00CF1A06"/>
    <w:rsid w:val="00CF2594"/>
    <w:rsid w:val="00CF3112"/>
    <w:rsid w:val="00CF467C"/>
    <w:rsid w:val="00CF5514"/>
    <w:rsid w:val="00D043E6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45A46"/>
    <w:rsid w:val="00D5370E"/>
    <w:rsid w:val="00D53E6E"/>
    <w:rsid w:val="00D57184"/>
    <w:rsid w:val="00D62519"/>
    <w:rsid w:val="00D6703C"/>
    <w:rsid w:val="00D72227"/>
    <w:rsid w:val="00D72CA4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E105D3"/>
    <w:rsid w:val="00E11165"/>
    <w:rsid w:val="00E3712B"/>
    <w:rsid w:val="00E40011"/>
    <w:rsid w:val="00E466C8"/>
    <w:rsid w:val="00E47FE4"/>
    <w:rsid w:val="00E540EB"/>
    <w:rsid w:val="00E54777"/>
    <w:rsid w:val="00E719E1"/>
    <w:rsid w:val="00E75006"/>
    <w:rsid w:val="00E754C9"/>
    <w:rsid w:val="00E84A40"/>
    <w:rsid w:val="00E86263"/>
    <w:rsid w:val="00E96EC0"/>
    <w:rsid w:val="00EA3AB2"/>
    <w:rsid w:val="00EC15FF"/>
    <w:rsid w:val="00EC19F3"/>
    <w:rsid w:val="00EC1EFC"/>
    <w:rsid w:val="00EC4AD5"/>
    <w:rsid w:val="00EC5900"/>
    <w:rsid w:val="00ED1A06"/>
    <w:rsid w:val="00ED67E7"/>
    <w:rsid w:val="00ED7B6B"/>
    <w:rsid w:val="00EF223D"/>
    <w:rsid w:val="00EF5292"/>
    <w:rsid w:val="00F00C93"/>
    <w:rsid w:val="00F072CF"/>
    <w:rsid w:val="00F34038"/>
    <w:rsid w:val="00F35E8F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2931"/>
    <w:rsid w:val="00FA54F4"/>
    <w:rsid w:val="00FB5BFF"/>
    <w:rsid w:val="00FD2E95"/>
    <w:rsid w:val="00FD688C"/>
    <w:rsid w:val="00FE33E0"/>
    <w:rsid w:val="00FE34E8"/>
    <w:rsid w:val="00FE48DE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724F2"/>
  <w14:defaultImageDpi w14:val="32767"/>
  <w15:chartTrackingRefBased/>
  <w15:docId w15:val="{F4D45C62-A45E-0146-81D2-F7B7364D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212A03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212A03"/>
    <w:rPr>
      <w:rFonts w:eastAsiaTheme="minorEastAsia"/>
      <w:i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116173"/>
    <w:rPr>
      <w:rFonts w:asciiTheme="majorHAnsi" w:eastAsiaTheme="majorEastAsia" w:hAnsiTheme="majorHAnsi" w:cstheme="majorBidi"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650C27"/>
    <w:pPr>
      <w:numPr>
        <w:numId w:val="14"/>
      </w:numPr>
    </w:pPr>
    <w:rPr>
      <w:b/>
      <w:bCs/>
      <w:sz w:val="24"/>
      <w:szCs w:val="20"/>
      <w:lang w:val="en-GB"/>
    </w:rPr>
  </w:style>
  <w:style w:type="paragraph" w:customStyle="1" w:styleId="H5">
    <w:name w:val="H5"/>
    <w:basedOn w:val="Heading5"/>
    <w:qFormat/>
    <w:rsid w:val="00741A22"/>
    <w:pPr>
      <w:numPr>
        <w:ilvl w:val="1"/>
        <w:numId w:val="14"/>
      </w:numPr>
    </w:pPr>
    <w:rPr>
      <w:rFonts w:asciiTheme="majorHAnsi" w:hAnsiTheme="majorHAnsi"/>
      <w:bCs/>
      <w:color w:val="4C4C4C"/>
    </w:r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customStyle="1" w:styleId="SmartLink1">
    <w:name w:val="SmartLink1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uiPriority w:val="39"/>
    <w:unhideWhenUsed/>
    <w:rsid w:val="00B01B0E"/>
    <w:pPr>
      <w:snapToGrid w:val="0"/>
      <w:spacing w:before="120" w:after="120" w:line="360" w:lineRule="auto"/>
    </w:pPr>
    <w:rPr>
      <w:rFonts w:cs="Times New Roman (Body CS)"/>
      <w:bCs/>
      <w:iC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uiPriority w:val="39"/>
    <w:unhideWhenUsed/>
    <w:rsid w:val="00B01B0E"/>
    <w:pPr>
      <w:spacing w:before="120" w:after="120"/>
      <w:ind w:left="221"/>
    </w:pPr>
    <w:rPr>
      <w:rFonts w:asciiTheme="minorHAnsi" w:hAnsiTheme="minorHAnsi"/>
      <w:bCs/>
      <w:color w:val="626262" w:themeColor="text1" w:themeTint="E6"/>
      <w:szCs w:val="22"/>
    </w:rPr>
  </w:style>
  <w:style w:type="paragraph" w:styleId="TOC3">
    <w:name w:val="toc 3"/>
    <w:basedOn w:val="Normal"/>
    <w:next w:val="Normal"/>
    <w:uiPriority w:val="39"/>
    <w:unhideWhenUsed/>
    <w:rsid w:val="00B01B0E"/>
    <w:pPr>
      <w:snapToGrid w:val="0"/>
      <w:spacing w:before="120" w:after="120"/>
      <w:ind w:left="442"/>
    </w:pPr>
    <w:rPr>
      <w:rFonts w:asciiTheme="minorHAnsi" w:hAnsiTheme="minorHAnsi"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C657D0"/>
    <w:pPr>
      <w:numPr>
        <w:numId w:val="29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14"/>
      </w:numPr>
    </w:pPr>
  </w:style>
  <w:style w:type="paragraph" w:styleId="Revision">
    <w:name w:val="Revision"/>
    <w:hidden/>
    <w:uiPriority w:val="99"/>
    <w:semiHidden/>
    <w:rsid w:val="005E2970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lobalgoals.goldstandard.org/402-luf-agr-fm-soil-organic-carbon-framework-methodolgy/" TargetMode="External"/><Relationship Id="rId21" Type="http://schemas.openxmlformats.org/officeDocument/2006/relationships/hyperlink" Target="https://globalgoals.goldstandard.org/standards/203_V1.0_AR_LUF-Acitivity-requirement_AGR-Additionality-Template.docx" TargetMode="External"/><Relationship Id="rId34" Type="http://schemas.openxmlformats.org/officeDocument/2006/relationships/hyperlink" Target="https://globalgoals.goldstandard.org/402-luf-agr-fm-soil-organic-carbon-framework-methodolgy/" TargetMode="External"/><Relationship Id="rId42" Type="http://schemas.openxmlformats.org/officeDocument/2006/relationships/hyperlink" Target="https://globalgoals.goldstandard.org/402-luf-agr-fm-soil-organic-carbon-framework-methodolgy/" TargetMode="External"/><Relationship Id="rId47" Type="http://schemas.openxmlformats.org/officeDocument/2006/relationships/hyperlink" Target="https://globalgoals.goldstandard.org/402-luf-agr-fm-soil-organic-carbon-framework-methodolgy/" TargetMode="External"/><Relationship Id="rId50" Type="http://schemas.openxmlformats.org/officeDocument/2006/relationships/hyperlink" Target="https://globalgoals.goldstandard.org/402-luf-agr-fm-soil-organic-carbon-framework-methodolgy/" TargetMode="External"/><Relationship Id="rId55" Type="http://schemas.openxmlformats.org/officeDocument/2006/relationships/hyperlink" Target="https://globalgoals.goldstandard.org/402-luf-agr-fm-soil-organic-carbon-framework-methodolgy/" TargetMode="External"/><Relationship Id="rId63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goals.goldstandard.org/402-luf-agr-fm-soil-organic-carbon-framework-methodolgy/" TargetMode="External"/><Relationship Id="rId29" Type="http://schemas.openxmlformats.org/officeDocument/2006/relationships/hyperlink" Target="https://globalgoals.goldstandard.org/402-luf-agr-fm-soil-organic-carbon-framework-methodolgy/" TargetMode="External"/><Relationship Id="rId11" Type="http://schemas.openxmlformats.org/officeDocument/2006/relationships/hyperlink" Target="https://globalgoals.goldstandard.org/402-luf-agr-fm-soil-organic-carbon-framework-methodolgy/" TargetMode="External"/><Relationship Id="rId24" Type="http://schemas.openxmlformats.org/officeDocument/2006/relationships/hyperlink" Target="https://globalgoals.goldstandard.org/101-par-principles-requirements/" TargetMode="External"/><Relationship Id="rId32" Type="http://schemas.openxmlformats.org/officeDocument/2006/relationships/hyperlink" Target="https://globalgoals.goldstandard.org/402-luf-agr-fm-soil-organic-carbon-framework-methodolgy/" TargetMode="External"/><Relationship Id="rId37" Type="http://schemas.openxmlformats.org/officeDocument/2006/relationships/hyperlink" Target="https://globalgoals.goldstandard.org/402-luf-agr-fm-soil-organic-carbon-framework-methodolgy/" TargetMode="External"/><Relationship Id="rId40" Type="http://schemas.openxmlformats.org/officeDocument/2006/relationships/hyperlink" Target="https://globalgoals.goldstandard.org/402-luf-agr-fm-soil-organic-carbon-framework-methodolgy/" TargetMode="External"/><Relationship Id="rId45" Type="http://schemas.openxmlformats.org/officeDocument/2006/relationships/hyperlink" Target="https://globalgoals.goldstandard.org/402-luf-agr-fm-soil-organic-carbon-framework-methodolgy/" TargetMode="External"/><Relationship Id="rId53" Type="http://schemas.openxmlformats.org/officeDocument/2006/relationships/hyperlink" Target="https://globalgoals.goldstandard.org/402-luf-agr-fm-soil-organic-carbon-framework-methodolgy/" TargetMode="External"/><Relationship Id="rId58" Type="http://schemas.openxmlformats.org/officeDocument/2006/relationships/hyperlink" Target="https://globalgoals.goldstandard.org/402-luf-agr-fm-soil-organic-carbon-framework-methodolgy/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hyperlink" Target="https://globalgoals.goldstandard.org/standards/101_V1.2_PAR_Principles-Requirements.pdf" TargetMode="External"/><Relationship Id="rId14" Type="http://schemas.openxmlformats.org/officeDocument/2006/relationships/hyperlink" Target="https://globalgoals.goldstandard.org/402-luf-agr-fm-soil-organic-carbon-framework-methodolgy/" TargetMode="External"/><Relationship Id="rId22" Type="http://schemas.openxmlformats.org/officeDocument/2006/relationships/hyperlink" Target="https://globalgoals.goldstandard.org/101-par-principles-requirements/" TargetMode="External"/><Relationship Id="rId27" Type="http://schemas.openxmlformats.org/officeDocument/2006/relationships/hyperlink" Target="https://globalgoals.goldstandard.org/402-luf-agr-fm-soil-organic-carbon-framework-methodolgy/" TargetMode="External"/><Relationship Id="rId30" Type="http://schemas.openxmlformats.org/officeDocument/2006/relationships/hyperlink" Target="https://globalgoals.goldstandard.org/402-luf-agr-fm-soil-organic-carbon-framework-methodolgy/" TargetMode="External"/><Relationship Id="rId35" Type="http://schemas.openxmlformats.org/officeDocument/2006/relationships/hyperlink" Target="https://globalgoals.goldstandard.org/402-luf-agr-fm-soil-organic-carbon-framework-methodolgy/" TargetMode="External"/><Relationship Id="rId43" Type="http://schemas.openxmlformats.org/officeDocument/2006/relationships/hyperlink" Target="https://globalgoals.goldstandard.org/402-luf-agr-fm-soil-organic-carbon-framework-methodolgy/" TargetMode="External"/><Relationship Id="rId48" Type="http://schemas.openxmlformats.org/officeDocument/2006/relationships/hyperlink" Target="https://globalgoals.goldstandard.org/402-luf-agr-fm-soil-organic-carbon-framework-methodolgy/" TargetMode="External"/><Relationship Id="rId56" Type="http://schemas.openxmlformats.org/officeDocument/2006/relationships/hyperlink" Target="https://globalgoals.goldstandard.org/402-luf-agr-fm-soil-organic-carbon-framework-methodolgy/" TargetMode="External"/><Relationship Id="rId64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globalgoals.goldstandard.org/402-luf-agr-fm-soil-organic-carbon-framework-methodolgy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?subject=CDM%20TOOL%2032%20%E2%80%93%20POSITIVE%20LIST%20OF%20TECHNOLOGIES%20FOR%20ADDITIONALITY&amp;BODY=I%20found%20this%20article%20interesting%20and%20thought%20of%20sharing%20it%20with%20you.%20Check%20it%20out:%20http%3A%2F%2Ftest-microsite.local%2Fcdm-tool-32-positive-list-of-technologies-for-additionality%2F" TargetMode="External"/><Relationship Id="rId17" Type="http://schemas.openxmlformats.org/officeDocument/2006/relationships/hyperlink" Target="https://globalgoals.goldstandard.org/402-luf-agr-fm-soil-organic-carbon-framework-methodolgy/" TargetMode="External"/><Relationship Id="rId25" Type="http://schemas.openxmlformats.org/officeDocument/2006/relationships/hyperlink" Target="https://globalgoals.goldstandard.org/203-ar-luf-activity-requirements/" TargetMode="External"/><Relationship Id="rId33" Type="http://schemas.openxmlformats.org/officeDocument/2006/relationships/hyperlink" Target="https://globalgoals.goldstandard.org/402-luf-agr-fm-soil-organic-carbon-framework-methodolgy/" TargetMode="External"/><Relationship Id="rId38" Type="http://schemas.openxmlformats.org/officeDocument/2006/relationships/hyperlink" Target="https://globalgoals.goldstandard.org/402-luf-agr-fm-soil-organic-carbon-framework-methodolgy/" TargetMode="External"/><Relationship Id="rId46" Type="http://schemas.openxmlformats.org/officeDocument/2006/relationships/hyperlink" Target="https://globalgoals.goldstandard.org/402-luf-agr-fm-soil-organic-carbon-framework-methodolgy/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globalgoals.goldstandard.org/standards/203_V1.2.1_AR_LUF-Activity-Requirements.pdf" TargetMode="External"/><Relationship Id="rId41" Type="http://schemas.openxmlformats.org/officeDocument/2006/relationships/hyperlink" Target="https://globalgoals.goldstandard.org/402-luf-agr-fm-soil-organic-carbon-framework-methodolgy/" TargetMode="External"/><Relationship Id="rId54" Type="http://schemas.openxmlformats.org/officeDocument/2006/relationships/hyperlink" Target="https://globalgoals.goldstandard.org/402-luf-agr-fm-soil-organic-carbon-framework-methodolgy/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globalgoals.goldstandard.org/402-luf-agr-fm-soil-organic-carbon-framework-methodolgy/" TargetMode="External"/><Relationship Id="rId23" Type="http://schemas.openxmlformats.org/officeDocument/2006/relationships/hyperlink" Target="https://globalgoals.goldstandard.org/203-ar-luf-activity-requirements/" TargetMode="External"/><Relationship Id="rId28" Type="http://schemas.openxmlformats.org/officeDocument/2006/relationships/hyperlink" Target="https://globalgoals.goldstandard.org/402-luf-agr-fm-soil-organic-carbon-framework-methodolgy/" TargetMode="External"/><Relationship Id="rId36" Type="http://schemas.openxmlformats.org/officeDocument/2006/relationships/hyperlink" Target="https://globalgoals.goldstandard.org/402-luf-agr-fm-soil-organic-carbon-framework-methodolgy/" TargetMode="External"/><Relationship Id="rId49" Type="http://schemas.openxmlformats.org/officeDocument/2006/relationships/hyperlink" Target="https://globalgoals.goldstandard.org/402-luf-agr-fm-soil-organic-carbon-framework-methodolgy/" TargetMode="External"/><Relationship Id="rId57" Type="http://schemas.openxmlformats.org/officeDocument/2006/relationships/hyperlink" Target="https://globalgoals.goldstandard.org/402-luf-agr-fm-soil-organic-carbon-framework-methodolgy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globalgoals.goldstandard.org/402-luf-agr-fm-soil-organic-carbon-framework-methodolgy/" TargetMode="External"/><Relationship Id="rId44" Type="http://schemas.openxmlformats.org/officeDocument/2006/relationships/hyperlink" Target="https://globalgoals.goldstandard.org/402-luf-agr-fm-soil-organic-carbon-framework-methodolgy/" TargetMode="External"/><Relationship Id="rId52" Type="http://schemas.openxmlformats.org/officeDocument/2006/relationships/hyperlink" Target="https://globalgoals.goldstandard.org/402-luf-agr-fm-soil-organic-carbon-framework-methodolgy/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globalgoals.goldstandard.org/402-1-luf-agr-map-soc-module-development-procedure/" TargetMode="External"/><Relationship Id="rId18" Type="http://schemas.openxmlformats.org/officeDocument/2006/relationships/hyperlink" Target="https://globalgoals.goldstandard.org/402-luf-agr-fm-soil-organic-carbon-framework-methodolgy/" TargetMode="External"/><Relationship Id="rId39" Type="http://schemas.openxmlformats.org/officeDocument/2006/relationships/hyperlink" Target="https://globalgoals.goldstandard.org/402-luf-agr-fm-soil-organic-carbon-framework-methodolg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12" ma:contentTypeDescription="Create a new document." ma:contentTypeScope="" ma:versionID="6e025f20732eed143c9b2deac909ebec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9fd3052c3d5c1a24307520fbc70a0719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ff25b3-493e-4851-82b7-4e504def2eb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990BB-AB5C-4CA4-B21E-FCB5D64B7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40ff25b3-493e-4851-82b7-4e504def2eba"/>
  </ds:schemaRefs>
</ds:datastoreItem>
</file>

<file path=customXml/itemProps4.xml><?xml version="1.0" encoding="utf-8"?>
<ds:datastoreItem xmlns:ds="http://schemas.openxmlformats.org/officeDocument/2006/customXml" ds:itemID="{8FF2FECA-95F3-FD46-BEB4-47FF71AE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1304</Words>
  <Characters>7007</Characters>
  <Application>Microsoft Office Word</Application>
  <DocSecurity>0</DocSecurity>
  <Lines>500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– SOC Activity Module v.1.0</vt:lpstr>
    </vt:vector>
  </TitlesOfParts>
  <Manager/>
  <Company/>
  <LinksUpToDate>false</LinksUpToDate>
  <CharactersWithSpaces>8131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– SOC Activity Module v.1.0</dc:title>
  <dc:subject/>
  <dc:creator>Gold Standard</dc:creator>
  <cp:keywords/>
  <dc:description/>
  <cp:lastModifiedBy>Gold Standard</cp:lastModifiedBy>
  <cp:revision>2</cp:revision>
  <cp:lastPrinted>2017-11-02T02:38:00Z</cp:lastPrinted>
  <dcterms:created xsi:type="dcterms:W3CDTF">2020-10-27T11:59:00Z</dcterms:created>
  <dcterms:modified xsi:type="dcterms:W3CDTF">2020-10-27T11:59:00Z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0x0101000B367E7F215A3A48BD10E37FB9526B69</vt:lpwstr>
  </property>
  <property fmtid="{D5CDD505-2E9C-101B-9397-08002B2CF9AE}" pid="3" name="Order">
    <vt:i4>1272700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